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包头职业技术学院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根据《中华人民共和国教育法》、《中华人民共和国高等教育法》及国家教育主管部门相关规定，为保证我院招生工作的顺利进行，制定本章程。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学院的院名为：包头职业技术学院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学校国标代码：</w:t>
      </w:r>
      <w:r>
        <w:rPr>
          <w:rFonts w:ascii="Times New Roman" w:eastAsia="Times New Roman" w:hAnsi="Times New Roman" w:cs="Times New Roman"/>
        </w:rPr>
        <w:t xml:space="preserve">12057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</w:t>
      </w:r>
      <w:r>
        <w:rPr>
          <w:rFonts w:ascii="SimSun" w:eastAsia="SimSun" w:hAnsi="SimSun" w:cs="SimSun"/>
        </w:rPr>
        <w:t>学校性质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公办全日制普通高等职业技术学院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学院地址：包头市青山区建华路</w:t>
      </w:r>
      <w:r>
        <w:rPr>
          <w:rFonts w:ascii="Times New Roman" w:eastAsia="Times New Roman" w:hAnsi="Times New Roman" w:cs="Times New Roman"/>
        </w:rPr>
        <w:t>15</w:t>
      </w:r>
      <w:r>
        <w:rPr>
          <w:rFonts w:ascii="SimSun" w:eastAsia="SimSun" w:hAnsi="SimSun" w:cs="SimSun"/>
        </w:rPr>
        <w:t>号；包头市青山区呼得木林大街</w:t>
      </w:r>
      <w:r>
        <w:rPr>
          <w:rFonts w:ascii="Times New Roman" w:eastAsia="Times New Roman" w:hAnsi="Times New Roman" w:cs="Times New Roman"/>
        </w:rPr>
        <w:t>12</w:t>
      </w:r>
      <w:r>
        <w:rPr>
          <w:rFonts w:ascii="SimSun" w:eastAsia="SimSun" w:hAnsi="SimSun" w:cs="SimSun"/>
        </w:rPr>
        <w:t>号；北重集团校区：包头市青山区青山路</w:t>
      </w:r>
      <w:r>
        <w:rPr>
          <w:rFonts w:ascii="Times New Roman" w:eastAsia="Times New Roman" w:hAnsi="Times New Roman" w:cs="Times New Roman"/>
        </w:rPr>
        <w:t>129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学院成立了由院领导、招生、教学、审计等有关部门负责人组成的招生工作领导小组，全面负责学院的招生工作。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学院招生就业处是学院组织和实施招生工作的常设机构，具体负责学院的招生工作。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录取规则与办法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学院招生录取工作执行教育部规定的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学校负责、招办监督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的录取体制，并在各省、市、自治区招生委员会统一组织下进行。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提档比例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学院根据在各省、市、自治区的招生计划及划定的批次、录取分数线，按投档比例进行提档，一般为</w:t>
      </w:r>
      <w:r>
        <w:rPr>
          <w:rFonts w:ascii="Times New Roman" w:eastAsia="Times New Roman" w:hAnsi="Times New Roman" w:cs="Times New Roman"/>
        </w:rPr>
        <w:t>120%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学院在各省、市、自治区招办统一划定的录取分数线上，按第一志愿从高到低录取，第一志愿未录满时开第二志愿，依次类推。最后录取虽未填报志愿但同意调剂的学生。专业安排采取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专业志愿清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的方式进行，即投档考生按专业志愿从高分到低分录取；总分相同时，理科考生理综成绩优先，文科考生文综成绩优先，三校生考生专业课成绩优先。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根据教育部《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年普通高等学校招生工作规定》精神，我院认可各省、市、自治区招生委员会有关加分和优先录取的规定。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新生入学后用英语组织外语教学。受师资办学条件所限，入学后外语只开设英语教学，非英语语种考生谨慎报考。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“</w:t>
      </w:r>
      <w:r>
        <w:rPr>
          <w:rFonts w:ascii="SimSun" w:eastAsia="SimSun" w:hAnsi="SimSun" w:cs="SimSun"/>
        </w:rPr>
        <w:t>商务英语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专业录取时参考英语成绩，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酒店管理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专业录取时要求男生身高</w:t>
      </w:r>
      <w:r>
        <w:rPr>
          <w:rFonts w:ascii="Times New Roman" w:eastAsia="Times New Roman" w:hAnsi="Times New Roman" w:cs="Times New Roman"/>
        </w:rPr>
        <w:t>1.70</w:t>
      </w:r>
      <w:r>
        <w:rPr>
          <w:rFonts w:ascii="SimSun" w:eastAsia="SimSun" w:hAnsi="SimSun" w:cs="SimSun"/>
        </w:rPr>
        <w:t>米以上，女生身高</w:t>
      </w:r>
      <w:r>
        <w:rPr>
          <w:rFonts w:ascii="Times New Roman" w:eastAsia="Times New Roman" w:hAnsi="Times New Roman" w:cs="Times New Roman"/>
        </w:rPr>
        <w:t>1.60</w:t>
      </w:r>
      <w:r>
        <w:rPr>
          <w:rFonts w:ascii="SimSun" w:eastAsia="SimSun" w:hAnsi="SimSun" w:cs="SimSun"/>
        </w:rPr>
        <w:t>米以上。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其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录取的体检标准按教育部、卫生部、中国残疾人联合会印发的《普通高等学校招生体检工作指导意见》执行。考生由于身体原因，对不适合其报考的专业，按规定进行合理的调整。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新生入学后按规定进行健康复查，对复查后不能进行正常学习的，或被查出在体检过程中弄虚作假的，按学籍管理等有关规定处理。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新生学费标准按照内蒙古自治区物价部门批准：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费：</w:t>
      </w:r>
      <w:r>
        <w:rPr>
          <w:rFonts w:ascii="Times New Roman" w:eastAsia="Times New Roman" w:hAnsi="Times New Roman" w:cs="Times New Roman"/>
        </w:rPr>
        <w:t xml:space="preserve"> 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住宿费：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凡被我院正式录取，在校期间完成学业，成绩合格者，由我院颁发教育部电子注册的普通高等学校毕业证书。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学历证书学校名称：包头职业技术学院。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包头职业技术学院在各省、市、自治区的分专业招生计划、专业介绍、奖助学金、特困生帮扶等政策，详见当年内蒙古招生考试信息网、内蒙古招生专刊、学院招生简章、网站等。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院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网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址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 xml:space="preserve">www.btvtc.cn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</w:t>
      </w:r>
      <w:r>
        <w:rPr>
          <w:rFonts w:ascii="SimSun" w:eastAsia="SimSun" w:hAnsi="SimSun" w:cs="SimSun"/>
        </w:rPr>
        <w:t>招生咨询电话：</w:t>
      </w:r>
      <w:r>
        <w:rPr>
          <w:rFonts w:ascii="Times New Roman" w:eastAsia="Times New Roman" w:hAnsi="Times New Roman" w:cs="Times New Roman"/>
        </w:rPr>
        <w:t xml:space="preserve">0472—3320109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</w:t>
      </w:r>
      <w:r>
        <w:rPr>
          <w:rFonts w:ascii="SimSun" w:eastAsia="SimSun" w:hAnsi="SimSun" w:cs="SimSun"/>
        </w:rPr>
        <w:t>传</w:t>
      </w:r>
      <w:r>
        <w:rPr>
          <w:rFonts w:ascii="Times New Roman" w:eastAsia="Times New Roman" w:hAnsi="Times New Roman" w:cs="Times New Roman"/>
        </w:rPr>
        <w:t>       </w:t>
      </w:r>
      <w:r>
        <w:rPr>
          <w:rFonts w:ascii="SimSun" w:eastAsia="SimSun" w:hAnsi="SimSun" w:cs="SimSun"/>
        </w:rPr>
        <w:t>真：</w:t>
      </w:r>
      <w:r>
        <w:rPr>
          <w:rFonts w:ascii="Times New Roman" w:eastAsia="Times New Roman" w:hAnsi="Times New Roman" w:cs="Times New Roman"/>
        </w:rPr>
        <w:t xml:space="preserve">0472—3320109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包头职业技术学院招生工作的要求、规定如与本章程相冲突，以本章程为准。本章程若与国家法规、规章、规范和上级有关政策相抵触，以国家法规、规章、规范和上级有关政策为准。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本章程由包头职业技术学院负责解释。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河套学院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呼和浩特职业学院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沈阳北软信息职业技术学院招生章程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辽宁工程职业学院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辽宁城市建设职业技术学院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辽宁医药职业学院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铁岭卫生职业学院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  <w:r>
          <w:rPr>
            <w:rFonts w:ascii="SimSun" w:eastAsia="SimSun" w:hAnsi="SimSun" w:cs="SimSun"/>
            <w:color w:val="0000EE"/>
            <w:u w:val="single" w:color="0000EE"/>
          </w:rPr>
          <w:t>辽宁冶金职业技术学院招生章程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辽宁现代服务职业技术学院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328/19158.html" TargetMode="External" /><Relationship Id="rId11" Type="http://schemas.openxmlformats.org/officeDocument/2006/relationships/hyperlink" Target="http://www.gk114.com/a/gxzs/zszc/nmg/2021/0328/19157.html" TargetMode="External" /><Relationship Id="rId12" Type="http://schemas.openxmlformats.org/officeDocument/2006/relationships/hyperlink" Target="http://www.gk114.com/a/gxzs/zszc/nmg/2021/0328/19156.html" TargetMode="External" /><Relationship Id="rId13" Type="http://schemas.openxmlformats.org/officeDocument/2006/relationships/hyperlink" Target="http://www.gk114.com/a/gxzs/zszc/nmg/2021/0328/19155.html" TargetMode="External" /><Relationship Id="rId14" Type="http://schemas.openxmlformats.org/officeDocument/2006/relationships/hyperlink" Target="http://www.gk114.com/a/gxzs/zszc/nmg/2021/0328/19154.html" TargetMode="External" /><Relationship Id="rId15" Type="http://schemas.openxmlformats.org/officeDocument/2006/relationships/hyperlink" Target="http://www.gk114.com/a/gxzs/zszc/nmg/2021/0328/19153.html" TargetMode="External" /><Relationship Id="rId16" Type="http://schemas.openxmlformats.org/officeDocument/2006/relationships/hyperlink" Target="http://www.gk114.com/a/gxzs/zszc/nmg/2021/0328/19152.html" TargetMode="External" /><Relationship Id="rId17" Type="http://schemas.openxmlformats.org/officeDocument/2006/relationships/hyperlink" Target="http://www.gk114.com/a/gxzs/zszc/nmg/2019/0514/8931.html" TargetMode="External" /><Relationship Id="rId18" Type="http://schemas.openxmlformats.org/officeDocument/2006/relationships/hyperlink" Target="http://www.gk114.com/a/gxzs/zszc/nmg/2019/0221/6447.html" TargetMode="External" /><Relationship Id="rId19" Type="http://schemas.openxmlformats.org/officeDocument/2006/relationships/hyperlink" Target="http://www.gk114.com/a/gxzs/zszc/nmg/2019/0221/6448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9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mg/2019/0221/6467.html" TargetMode="External" /><Relationship Id="rId5" Type="http://schemas.openxmlformats.org/officeDocument/2006/relationships/hyperlink" Target="http://www.gk114.com/a/gxzs/zszc/nmg/2019/0221/6469.html" TargetMode="External" /><Relationship Id="rId6" Type="http://schemas.openxmlformats.org/officeDocument/2006/relationships/hyperlink" Target="http://www.gk114.com/a/gxzs/zszc/nmg/" TargetMode="External" /><Relationship Id="rId7" Type="http://schemas.openxmlformats.org/officeDocument/2006/relationships/hyperlink" Target="http://www.gk114.com/a/gxzs/zszc/nmg/2021/0615/19929.html" TargetMode="External" /><Relationship Id="rId8" Type="http://schemas.openxmlformats.org/officeDocument/2006/relationships/hyperlink" Target="http://www.gk114.com/a/gxzs/zszc/nmg/2021/0328/19164.html" TargetMode="External" /><Relationship Id="rId9" Type="http://schemas.openxmlformats.org/officeDocument/2006/relationships/hyperlink" Target="http://www.gk114.com/a/gxzs/zszc/nmg/2021/0328/1916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