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包头钢铁职业技术学院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根据《中华人民共和国教育法》、《中华人民共和国高等教育法》及国家教育主管部门的相关规定，为更好地贯彻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依法治招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阳光招生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的要求，保证学校招生工作的顺利进行，制定本章程。本章程适用包头钢铁职业技术学院高职（专科）层次的招生工作。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学院名称为：包头钢铁职业技术学院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学院国标代码：</w:t>
      </w:r>
      <w:r>
        <w:rPr>
          <w:rFonts w:ascii="Times New Roman" w:eastAsia="Times New Roman" w:hAnsi="Times New Roman" w:cs="Times New Roman"/>
        </w:rPr>
        <w:t xml:space="preserve">13864    </w:t>
      </w:r>
      <w:r>
        <w:rPr>
          <w:rFonts w:ascii="SimSun" w:eastAsia="SimSun" w:hAnsi="SimSun" w:cs="SimSun"/>
        </w:rPr>
        <w:t>区内代码：</w:t>
      </w:r>
      <w:r>
        <w:rPr>
          <w:rFonts w:ascii="Times New Roman" w:eastAsia="Times New Roman" w:hAnsi="Times New Roman" w:cs="Times New Roman"/>
        </w:rPr>
        <w:t xml:space="preserve">D63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院校性质：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公办全日制普通高等职业院校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学院地址：内蒙古包头市昆区阿尔丁大街</w:t>
      </w:r>
      <w:r>
        <w:rPr>
          <w:rFonts w:ascii="Times New Roman" w:eastAsia="Times New Roman" w:hAnsi="Times New Roman" w:cs="Times New Roman"/>
        </w:rPr>
        <w:t>76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学院成立了由院领导、招生、教学、审计等有关部门负责人组成的招生工作领导小组，全面负责学院的招生工作。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学院招生就业处是学院组织和实施招生工作的常设机构，具体负责学院的招生工作。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2018</w:t>
      </w:r>
      <w:r>
        <w:rPr>
          <w:rFonts w:ascii="SimSun" w:eastAsia="SimSun" w:hAnsi="SimSun" w:cs="SimSun"/>
        </w:rPr>
        <w:t>年分省、分专业计划以教育部公布为准。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录取规则与办法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学院招生录取工作执行教育部规定的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学校负责、招办监督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的录取体制，并在各省、市、自治区招生委员会统一组织下进行。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遵循公平、公正、公开的原则，德智体全面衡量，择优录取的原则，严格按照各省、自治区录取规则录取。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内蒙古自治区：学校按照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的原则进行，即投档考生按专业志愿从高分到低分择优录取。如出现录取排序成绩相同的情况，依次按照语文、数学、综合、外语的顺序择优录取。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其它省：学校按照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的原则，不设专业志愿级差，从高分到低分安排专业择优录取。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不限定男女比例，不限制外语语种，因受现有的师资条件限制，新生入学后外语只开设英语教学，非英语语种考生谨慎填报。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体检要求按《普通高等学校招生体检工作指导意见》执行。其中酒店管理专业身高要求：男</w:t>
      </w:r>
      <w:r>
        <w:rPr>
          <w:rFonts w:ascii="Times New Roman" w:eastAsia="Times New Roman" w:hAnsi="Times New Roman" w:cs="Times New Roman"/>
        </w:rPr>
        <w:t>170cm</w:t>
      </w:r>
      <w:r>
        <w:rPr>
          <w:rFonts w:ascii="SimSun" w:eastAsia="SimSun" w:hAnsi="SimSun" w:cs="SimSun"/>
        </w:rPr>
        <w:t>以上；女</w:t>
      </w:r>
      <w:r>
        <w:rPr>
          <w:rFonts w:ascii="Times New Roman" w:eastAsia="Times New Roman" w:hAnsi="Times New Roman" w:cs="Times New Roman"/>
        </w:rPr>
        <w:t>160cm</w:t>
      </w:r>
      <w:r>
        <w:rPr>
          <w:rFonts w:ascii="SimSun" w:eastAsia="SimSun" w:hAnsi="SimSun" w:cs="SimSun"/>
        </w:rPr>
        <w:t>以上，条件不符合要求的考生，请谨慎填报。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我校对特困生将通过奖学金、助学金、专业奖学金、助学贷款、勤工俭学、特困补助、减免学费等多种途径予以资助。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录取的体检标准按教育部、卫生部、中国残疾人联合会印发的《普通高等学校招生体检工作指导意见》执行。考生由于身体原因，对不适合其报考的专业，按规定进行合理的调整。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新生入学后按规定进行健康复查，对复查后不能进行正常学习的，或被查出在体检过程中弄虚作假的，按学籍管理等有关规定处理。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新生学费标准按照内蒙古自治区物价部门批准：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费：工科类专业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年，文科类专业</w:t>
      </w:r>
      <w:r>
        <w:rPr>
          <w:rFonts w:ascii="Times New Roman" w:eastAsia="Times New Roman" w:hAnsi="Times New Roman" w:cs="Times New Roman"/>
        </w:rPr>
        <w:t>4800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凡被我院正式录取，在校期间完成学业，成绩合格者，由我院颁发教育部电子注册的普通高等学校毕业证书。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学历证书学校名称：包头钢铁职业技术学院。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包头钢铁职业技术学院在各省、市、自治区的分专业招生计划、专业介绍、奖助学金、特困生帮扶等政策，详见当年内蒙古招生考试信息网、内蒙古招生专刊、学院招生简章、网站等。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www.btsvc.edu.cn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 xml:space="preserve">0472—2897332/2897331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>           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0472—2897331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包头钢铁职业技术学院招生工作的要求、规定如与本章程相冲突，以本章程为准。本章程若与国家法规、规章、规范和上级有关政策相抵触，以国家法规、规章、规范和上级有关政策为准。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本章程由包头钢铁职业技术学院负责解释。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乌兰察布职业学院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辽宁冶金职业技术学院招生章程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辽宁现代服务职业技术学院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58.html" TargetMode="External" /><Relationship Id="rId11" Type="http://schemas.openxmlformats.org/officeDocument/2006/relationships/hyperlink" Target="http://www.gk114.com/a/gxzs/zszc/nmg/2021/0328/19157.html" TargetMode="External" /><Relationship Id="rId12" Type="http://schemas.openxmlformats.org/officeDocument/2006/relationships/hyperlink" Target="http://www.gk114.com/a/gxzs/zszc/nmg/2021/0328/19156.html" TargetMode="External" /><Relationship Id="rId13" Type="http://schemas.openxmlformats.org/officeDocument/2006/relationships/hyperlink" Target="http://www.gk114.com/a/gxzs/zszc/nmg/2021/0328/19155.html" TargetMode="External" /><Relationship Id="rId14" Type="http://schemas.openxmlformats.org/officeDocument/2006/relationships/hyperlink" Target="http://www.gk114.com/a/gxzs/zszc/nmg/2021/0328/19154.html" TargetMode="External" /><Relationship Id="rId15" Type="http://schemas.openxmlformats.org/officeDocument/2006/relationships/hyperlink" Target="http://www.gk114.com/a/gxzs/zszc/nmg/2021/0328/19153.html" TargetMode="External" /><Relationship Id="rId16" Type="http://schemas.openxmlformats.org/officeDocument/2006/relationships/hyperlink" Target="http://www.gk114.com/a/gxzs/zszc/nmg/2021/0328/19152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221/6457.html" TargetMode="External" /><Relationship Id="rId5" Type="http://schemas.openxmlformats.org/officeDocument/2006/relationships/hyperlink" Target="http://www.gk114.com/a/gxzs/zszc/nmg/2019/0221/6459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15/19929.html" TargetMode="External" /><Relationship Id="rId8" Type="http://schemas.openxmlformats.org/officeDocument/2006/relationships/hyperlink" Target="http://www.gk114.com/a/gxzs/zszc/nmg/2021/0328/19164.html" TargetMode="External" /><Relationship Id="rId9" Type="http://schemas.openxmlformats.org/officeDocument/2006/relationships/hyperlink" Target="http://www.gk114.com/a/gxzs/zszc/nmg/2021/0328/1916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