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为了维护学校和考生的合法权益，保证招生工作顺利进行，遵照《中华人民共和国教育法》，《中华人民共和国高等教育法》和教育部的有关规定，</w:t>
      </w:r>
      <w:r>
        <w:rPr>
          <w:rFonts w:ascii="Times New Roman" w:eastAsia="Times New Roman" w:hAnsi="Times New Roman" w:cs="Times New Roman"/>
        </w:rPr>
        <w:t>“</w:t>
      </w:r>
      <w:r>
        <w:rPr>
          <w:rFonts w:ascii="SimSun" w:eastAsia="SimSun" w:hAnsi="SimSun" w:cs="SimSun"/>
        </w:rPr>
        <w:t>实施阳光工程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（一）学校全称：北京交通职业技术学院（原北方交通大学昌平分校）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13910</w:t>
      </w:r>
      <w:r>
        <w:rPr>
          <w:rFonts w:ascii="SimSun" w:eastAsia="SimSun" w:hAnsi="SimSun" w:cs="SimSun"/>
        </w:rPr>
        <w:t>（国标）</w:t>
      </w:r>
      <w:r>
        <w:rPr>
          <w:rFonts w:ascii="Times New Roman" w:eastAsia="Times New Roman" w:hAnsi="Times New Roman" w:cs="Times New Roman"/>
        </w:rPr>
        <w:t xml:space="preserve"> 1125</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（三）办学地点：北京市昌平区西关环岛向西一公里北京交通职业技术学院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（四）办学性质：市属公办全日制普通高等职业技术学院</w:t>
      </w:r>
      <w:r>
        <w:rPr>
          <w:rFonts w:ascii="Times New Roman" w:eastAsia="Times New Roman" w:hAnsi="Times New Roman" w:cs="Times New Roman"/>
        </w:rPr>
        <w:t>(</w:t>
      </w:r>
      <w:r>
        <w:rPr>
          <w:rFonts w:ascii="SimSun" w:eastAsia="SimSun" w:hAnsi="SimSun" w:cs="SimSun"/>
        </w:rPr>
        <w:t>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（五）办学特点：学校以学生高质量就业作为办学导向，深入开展</w:t>
      </w:r>
      <w:r>
        <w:rPr>
          <w:rFonts w:ascii="Times New Roman" w:eastAsia="Times New Roman" w:hAnsi="Times New Roman" w:cs="Times New Roman"/>
        </w:rPr>
        <w:t>“</w:t>
      </w:r>
      <w:r>
        <w:rPr>
          <w:rFonts w:ascii="SimSun" w:eastAsia="SimSun" w:hAnsi="SimSun" w:cs="SimSun"/>
        </w:rPr>
        <w:t>校企合作</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培养，同央企、市属大中型国企开办多个</w:t>
      </w:r>
      <w:r>
        <w:rPr>
          <w:rFonts w:ascii="Times New Roman" w:eastAsia="Times New Roman" w:hAnsi="Times New Roman" w:cs="Times New Roman"/>
        </w:rPr>
        <w:t>“</w:t>
      </w:r>
      <w:r>
        <w:rPr>
          <w:rFonts w:ascii="SimSun" w:eastAsia="SimSun" w:hAnsi="SimSun" w:cs="SimSun"/>
        </w:rPr>
        <w:t>订单班</w:t>
      </w:r>
      <w:r>
        <w:rPr>
          <w:rFonts w:ascii="Times New Roman" w:eastAsia="Times New Roman" w:hAnsi="Times New Roman" w:cs="Times New Roman"/>
        </w:rPr>
        <w:t>”</w:t>
      </w:r>
      <w:r>
        <w:rPr>
          <w:rFonts w:ascii="SimSun" w:eastAsia="SimSun" w:hAnsi="SimSun" w:cs="SimSun"/>
        </w:rPr>
        <w:t>，实现了充分就业，培养了一大批社会急需的高素质技能型人才。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招生计划、招生对象和部分专业身体条件要求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招生对象为参加</w:t>
      </w:r>
      <w:r>
        <w:rPr>
          <w:rFonts w:ascii="Times New Roman" w:eastAsia="Times New Roman" w:hAnsi="Times New Roman" w:cs="Times New Roman"/>
        </w:rPr>
        <w:t>2021</w:t>
      </w:r>
      <w:r>
        <w:rPr>
          <w:rFonts w:ascii="SimSun" w:eastAsia="SimSun" w:hAnsi="SimSun" w:cs="SimSun"/>
        </w:rPr>
        <w:t>年高考报名的高级中等教育学校毕业考生。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（一）城市轨道交通运营管理专业考生要求：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要求无色盲或色弱，身体健康，体态匀称。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（二）城市轨道车辆应用技术专业考生要求：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只招男生；要求无色盲或色弱，身体健康，体态匀称。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（三）空中乘务专业考生要求：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五官端正、身材匀称、身体裸露部位无明显疤痕、形象好气质佳；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170cm</w:t>
      </w:r>
      <w:r>
        <w:rPr>
          <w:rFonts w:ascii="SimSun" w:eastAsia="SimSun" w:hAnsi="SimSun" w:cs="SimSun"/>
        </w:rPr>
        <w:t>～</w:t>
      </w:r>
      <w:r>
        <w:rPr>
          <w:rFonts w:ascii="Times New Roman" w:eastAsia="Times New Roman" w:hAnsi="Times New Roman" w:cs="Times New Roman"/>
        </w:rPr>
        <w:t>188cm</w:t>
      </w:r>
      <w:r>
        <w:rPr>
          <w:rFonts w:ascii="SimSun" w:eastAsia="SimSun" w:hAnsi="SimSun" w:cs="SimSun"/>
        </w:rPr>
        <w:t>，女生身高</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口齿清晰，听力正常，无精神病史，肝功能正常，无各类慢性疾病。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遵照各省市教育考试院的相关政策和规定进行录取。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于北京考生：在高考成绩达到高职最低控制分数线的前提下，同一科类考生按分数（语、数、外三科总分）从高分到低分顺序投档，投档时顺序检索考生志愿，只要考生高中学业水平合格性考试成绩（往届生参考会考成绩）符合所报志愿的要求且该专业招生计划未满，考生将被此专业录取。投档后，若有招生计划未满的专业，将向社会公布，重新征集考生志愿并仍按上述办法进行录取。对于外省考生：按照当地招生主管部门的录取有关规定执行。在同等条件下，可优先考虑优秀学生、运动成绩突出、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考生的体检要求，依照《普通高等学校招生体检工作指导意见》（教学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号）执行。考生身体状况应适应专业所需要体质，考生须如实填报健康状况，若隐瞒病情病史，学院按照学籍管理规定中有关条例执行。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（一）声讯台及教育部指定的网站查询。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（二）通过邮政速递公司向考生发送录取通知。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报到：考生持录取通知书按时到校办理入学手续，逾期两周未报到且未向学校提交请假申请者，取消录取资格。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新生入学后，学校对已经报到的新生进行复查，对其中不符合录取条件或弄虚作假、徇私舞弊者，一经发现取消入学资格。退回原单位按有关规定处理。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收费标准：学费每生每年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奖学金：学校设有完善的奖学金机制。对于贫困学生设有国家助学贷款、勤工助学、困难补助等较为完善的经济资助体系。新生入学时设有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以保证困难学生顺利入学。学校根据学生在校表现和学习成绩设有一等奖学金、二等奖学金、三等奖学金。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本章程适用于北京交通职业技术学院</w:t>
      </w:r>
      <w:r>
        <w:rPr>
          <w:rFonts w:ascii="Times New Roman" w:eastAsia="Times New Roman" w:hAnsi="Times New Roman" w:cs="Times New Roman"/>
        </w:rPr>
        <w:t>2021</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本章程由北京交通职业技术学院招生就业处负责解释。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北京交通职业技术学院招生办公室联系电话：</w:t>
      </w:r>
      <w:r>
        <w:rPr>
          <w:rFonts w:ascii="Times New Roman" w:eastAsia="Times New Roman" w:hAnsi="Times New Roman" w:cs="Times New Roman"/>
        </w:rPr>
        <w:t>010-89707874</w:t>
      </w:r>
      <w:r>
        <w:rPr>
          <w:rFonts w:ascii="SimSun" w:eastAsia="SimSun" w:hAnsi="SimSun" w:cs="SimSun"/>
        </w:rPr>
        <w:t>、</w:t>
      </w:r>
      <w:r>
        <w:rPr>
          <w:rFonts w:ascii="Times New Roman" w:eastAsia="Times New Roman" w:hAnsi="Times New Roman" w:cs="Times New Roman"/>
        </w:rPr>
        <w:t xml:space="preserve">80110996 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http://www.jtxy.com.cn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北京工业大学耿丹学院二〇二一年招生章程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8.html" TargetMode="External" /><Relationship Id="rId5" Type="http://schemas.openxmlformats.org/officeDocument/2006/relationships/hyperlink" Target="http://www.gk114.com/a/gxzs/zszc/beijing/2021/0522/1967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