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北京体育职业学院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年高等职业教育招生章程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北京体育职业学院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二、办学地点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院本部：北京市丰台区光彩北路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：北京市大兴区芦城乡政府路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分校区</w:t>
      </w:r>
      <w:r>
        <w:rPr>
          <w:rFonts w:ascii="Times New Roman" w:eastAsia="Times New Roman" w:hAnsi="Times New Roman" w:cs="Times New Roman"/>
        </w:rPr>
        <w:t>2:</w:t>
      </w:r>
      <w:r>
        <w:rPr>
          <w:rFonts w:ascii="SimSun" w:eastAsia="SimSun" w:hAnsi="SimSun" w:cs="SimSun"/>
        </w:rPr>
        <w:t>北京市石景山区鲁谷东街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三、办学属性及层次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北京体育职业学院是经市政府批准，教育部备案，由北京市体育局举办的公办普通高等职业院校，专科层次，全日制在校学习。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四、招生专业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专业代码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 xml:space="preserve"> 1131 670408 </w:t>
      </w:r>
      <w:r>
        <w:rPr>
          <w:rFonts w:ascii="SimSun" w:eastAsia="SimSun" w:hAnsi="SimSun" w:cs="SimSun"/>
        </w:rPr>
        <w:t>体育运营与管理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（冰雪运动服务与推广）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670401 </w:t>
      </w:r>
      <w:r>
        <w:rPr>
          <w:rFonts w:ascii="SimSun" w:eastAsia="SimSun" w:hAnsi="SimSun" w:cs="SimSun"/>
        </w:rPr>
        <w:t>运动训练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（儿童体智能训练）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670409 </w:t>
      </w:r>
      <w:r>
        <w:rPr>
          <w:rFonts w:ascii="SimSun" w:eastAsia="SimSun" w:hAnsi="SimSun" w:cs="SimSun"/>
        </w:rPr>
        <w:t>体育保健与康复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（运动康复）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五、招生范围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我院所有招生专业面向已参加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年高考报名且高招体检结果为合格的考生。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六、考试形式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考生均须参加普通高等学校招生统一文化考试。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七、录取原则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所有报考我院的考生，成绩均须达到所在省、市的专科（高职）录取最低控制线，其中北京考生合格考科目中的历史、地理必须合格，录取时从高分至低分择优录取。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依据体育运营与管理（冰雪运动服务与推广）、运动训练（儿童体智能训练）、体育保健与康复（运动康复）三个专业的教学计划、学习要求以及未来职业发展的需求，对于考生身体条件提出如下要求：考生的身体素质指数（</w:t>
      </w:r>
      <w:r>
        <w:rPr>
          <w:rFonts w:ascii="Times New Roman" w:eastAsia="Times New Roman" w:hAnsi="Times New Roman" w:cs="Times New Roman"/>
        </w:rPr>
        <w:t>BMI</w:t>
      </w:r>
      <w:r>
        <w:rPr>
          <w:rFonts w:ascii="SimSun" w:eastAsia="SimSun" w:hAnsi="SimSun" w:cs="SimSun"/>
        </w:rPr>
        <w:t>指数）须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，即：体重（千克）除以身高（米）的平方</w:t>
      </w:r>
      <w:r>
        <w:rPr>
          <w:rFonts w:ascii="Times New Roman" w:eastAsia="Times New Roman" w:hAnsi="Times New Roman" w:cs="Times New Roman"/>
        </w:rPr>
        <w:t>≤28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八、监督机制</w:t>
      </w:r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SimSun" w:eastAsia="SimSun" w:hAnsi="SimSun" w:cs="SimSun"/>
        </w:rPr>
        <w:t>学院招生工作由纪检监察部门进行全程监督。</w:t>
      </w:r>
      <w:r>
        <w:rPr>
          <w:rFonts w:ascii="Times New Roman" w:eastAsia="Times New Roman" w:hAnsi="Times New Roman" w:cs="Times New Roman"/>
        </w:rPr>
        <w:t xml:space="preserve"> 2.</w:t>
      </w:r>
      <w:r>
        <w:rPr>
          <w:rFonts w:ascii="SimSun" w:eastAsia="SimSun" w:hAnsi="SimSun" w:cs="SimSun"/>
        </w:rPr>
        <w:t>招生工作严格按照公开、公正、公平的原则，坚持录取程序公开，招生办法公开，监督机制公开。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九、外语教学只开设英语课程。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十、学费标准：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十一、联系方式</w:t>
      </w:r>
      <w:r>
        <w:rPr>
          <w:rFonts w:ascii="Times New Roman" w:eastAsia="Times New Roman" w:hAnsi="Times New Roman" w:cs="Times New Roman"/>
        </w:rPr>
        <w:t xml:space="preserve"> 1</w:t>
      </w:r>
      <w:r>
        <w:rPr>
          <w:rFonts w:ascii="SimSun" w:eastAsia="SimSun" w:hAnsi="SimSun" w:cs="SimSun"/>
        </w:rPr>
        <w:t>．网址：</w:t>
      </w:r>
      <w:r>
        <w:rPr>
          <w:rFonts w:ascii="Times New Roman" w:eastAsia="Times New Roman" w:hAnsi="Times New Roman" w:cs="Times New Roman"/>
        </w:rPr>
        <w:t xml:space="preserve">www.bjtzhy.org 2.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87280851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87280848 </w:t>
      </w:r>
      <w:r>
        <w:rPr>
          <w:rFonts w:ascii="SimSun" w:eastAsia="SimSun" w:hAnsi="SimSun" w:cs="SimSun"/>
        </w:rPr>
        <w:t>本章程由北京体育职业学院招生就业办公室负责解释。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年北京交通运输职业学院招生章程（高招统招）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北京网络职业学院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21/0309/18921.html" TargetMode="External" /><Relationship Id="rId5" Type="http://schemas.openxmlformats.org/officeDocument/2006/relationships/hyperlink" Target="http://www.gk114.com/a/gxzs/zszc/beijing/2021/0309/18923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