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北京信息科技大学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北京信息科技大学全日制普通本科生（以下简称本科生）招生工作公开、公平、公正，各项工作规范有序，根据《中华人民共和国教育法》、《中华人民共和国高等教育法》、北京市教育主管部门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学校名称：北京信息科技大学（以下简称学校），英文全称：</w:t>
      </w:r>
      <w:r>
        <w:rPr>
          <w:rFonts w:ascii="Times New Roman" w:eastAsia="Times New Roman" w:hAnsi="Times New Roman" w:cs="Times New Roman"/>
        </w:rPr>
        <w:t>Beijing Information Science &amp; Technology University</w:t>
      </w:r>
      <w:r>
        <w:rPr>
          <w:rFonts w:ascii="SimSun" w:eastAsia="SimSun" w:hAnsi="SimSun" w:cs="SimSun"/>
        </w:rPr>
        <w:t>，英文缩写</w:t>
      </w:r>
      <w:r>
        <w:rPr>
          <w:rFonts w:ascii="Times New Roman" w:eastAsia="Times New Roman" w:hAnsi="Times New Roman" w:cs="Times New Roman"/>
        </w:rPr>
        <w:t>BISTU</w:t>
      </w:r>
      <w:r>
        <w:rPr>
          <w:rFonts w:ascii="SimSun" w:eastAsia="SimSun" w:hAnsi="SimSun" w:cs="SimSun"/>
        </w:rPr>
        <w:t>。学校代码：</w:t>
      </w:r>
      <w:r>
        <w:rPr>
          <w:rFonts w:ascii="Times New Roman" w:eastAsia="Times New Roman" w:hAnsi="Times New Roman" w:cs="Times New Roman"/>
        </w:rPr>
        <w:t>11232</w:t>
      </w:r>
      <w:r>
        <w:rPr>
          <w:rFonts w:ascii="SimSun" w:eastAsia="SimSun" w:hAnsi="SimSun" w:cs="SimSun"/>
        </w:rPr>
        <w:t>，学校地址：北京市海淀区清河小营东路</w:t>
      </w:r>
      <w:r>
        <w:rPr>
          <w:rFonts w:ascii="Times New Roman" w:eastAsia="Times New Roman" w:hAnsi="Times New Roman" w:cs="Times New Roman"/>
        </w:rPr>
        <w:t>12</w:t>
      </w:r>
      <w:r>
        <w:rPr>
          <w:rFonts w:ascii="SimSun" w:eastAsia="SimSun" w:hAnsi="SimSun" w:cs="SimSun"/>
        </w:rPr>
        <w:t>号，邮政编码：</w:t>
      </w:r>
      <w:r>
        <w:rPr>
          <w:rFonts w:ascii="Times New Roman" w:eastAsia="Times New Roman" w:hAnsi="Times New Roman" w:cs="Times New Roman"/>
        </w:rPr>
        <w:t>100192</w:t>
      </w:r>
      <w:r>
        <w:rPr>
          <w:rFonts w:ascii="SimSun" w:eastAsia="SimSun" w:hAnsi="SimSun" w:cs="SimSun"/>
        </w:rPr>
        <w:t>；健翔桥校区位于北京市朝阳区北四环中路</w:t>
      </w:r>
      <w:r>
        <w:rPr>
          <w:rFonts w:ascii="Times New Roman" w:eastAsia="Times New Roman" w:hAnsi="Times New Roman" w:cs="Times New Roman"/>
        </w:rPr>
        <w:t>35</w:t>
      </w:r>
      <w:r>
        <w:rPr>
          <w:rFonts w:ascii="SimSun" w:eastAsia="SimSun" w:hAnsi="SimSun" w:cs="SimSun"/>
        </w:rPr>
        <w:t>号；清河校区位于北京市海淀区清河四拨子。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学校是一所以工为主体，工、管、理、经、文、法多学科协调发展的北京市重点支持建设的全日制公办大学，面向全国</w:t>
      </w:r>
      <w:r>
        <w:rPr>
          <w:rFonts w:ascii="Times New Roman" w:eastAsia="Times New Roman" w:hAnsi="Times New Roman" w:cs="Times New Roman"/>
        </w:rPr>
        <w:t>30</w:t>
      </w:r>
      <w:r>
        <w:rPr>
          <w:rFonts w:ascii="SimSun" w:eastAsia="SimSun" w:hAnsi="SimSun" w:cs="SimSun"/>
        </w:rPr>
        <w:t>个省（自治区、直辖市）招收全日制普通本科生。学校面向新疆维吾尔自治区招收少数民族预科班学生，学生预科合格结业后，转为本科生；面向内地新疆高中班和内地西藏高中班招收本科生。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学校设立校招生工作领导小组，全面负责学校本科生招生工作。招生工作领导小组下设招生办公室，负责学校本科生招生的日常工作；下设招生监察办公室，负责对学校本科生招生录取的全过程监督工作。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学校招生工作自觉接受上级及学校纪检监察部门的监督，并愿意接受考生、家长及社会各界的监督。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凡符合生源所在省（自治区、直辖市）招生委员会规定的报名条件的考生，均可报考我校。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学校所有招生专业对学生身体要求均按教育部、卫生部、中国残疾人联合会联合下发的《普通高等学校招生体检工作指导意见》和《教育部办公厅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学校招生录取工作严格执行教育部和北京市的有关文件精神，认真贯彻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的原则，执行国家和各省（自治区、直辖市）规定的对考生的相关照顾政策。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学校在各省（自治区、直辖市）招生总数、分专业招生人数以当地省级招生主管部门公布的信息为准，也可登录学校招生网站查询。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类别有理工类、文史类和综合改革类，高考改革试点的省（直辖市）按其有关规定执行。机械类、仪器类、自动化类、电子信息类、计算机类、工商管理类、经济学类、新闻传播学类相关专业实行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学校预留不超过招生计划总数</w:t>
      </w:r>
      <w:r>
        <w:rPr>
          <w:rFonts w:ascii="Times New Roman" w:eastAsia="Times New Roman" w:hAnsi="Times New Roman" w:cs="Times New Roman"/>
        </w:rPr>
        <w:t>1%</w:t>
      </w:r>
      <w:r>
        <w:rPr>
          <w:rFonts w:ascii="SimSun" w:eastAsia="SimSun" w:hAnsi="SimSun" w:cs="SimSun"/>
        </w:rPr>
        <w:t>的计划，用于生源质量调控及解决同分考生的录取问题。预留计划坚持质量优先、公开透明的原则投放使用。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对于按照平行志愿投档的批次，学校调档比例为</w:t>
      </w:r>
      <w:r>
        <w:rPr>
          <w:rFonts w:ascii="Times New Roman" w:eastAsia="Times New Roman" w:hAnsi="Times New Roman" w:cs="Times New Roman"/>
        </w:rPr>
        <w:t>100%</w:t>
      </w:r>
      <w:r>
        <w:rPr>
          <w:rFonts w:ascii="SimSun" w:eastAsia="SimSun" w:hAnsi="SimSun" w:cs="SimSun"/>
        </w:rPr>
        <w:t>，按分数优先的原则进行录取，在同等条件下，优先录取志愿顺序靠前的考生；对于按照顺序志愿投档的批次，学校调档比例原则上不超过</w:t>
      </w:r>
      <w:r>
        <w:rPr>
          <w:rFonts w:ascii="Times New Roman" w:eastAsia="Times New Roman" w:hAnsi="Times New Roman" w:cs="Times New Roman"/>
        </w:rPr>
        <w:t>105%</w:t>
      </w:r>
      <w:r>
        <w:rPr>
          <w:rFonts w:ascii="SimSun" w:eastAsia="SimSun" w:hAnsi="SimSun" w:cs="SimSun"/>
        </w:rPr>
        <w:t>，优先录取第一志愿考生，不设志愿级差。相同志愿的考生按投档成绩由高到低依次录取，投档成绩相同时，依次比较语文、数学、外语、综合科目成绩，单科成绩高者优先录取。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的原则分配专业，不设专业级差。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对享受加分政策的考生，由各省级招办按照规定加分投档（不做分省计划的招生类型不适用），在调档和分配专业时均予以认可。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少数民族预科班学生、内地西藏高中班和内地新疆高中班学生的录取规则按教育部有关规定执行</w:t>
      </w:r>
      <w:r>
        <w:rPr>
          <w:rFonts w:ascii="Times New Roman" w:eastAsia="Times New Roman" w:hAnsi="Times New Roman" w:cs="Times New Roman"/>
        </w:rPr>
        <w:t>;</w:t>
      </w:r>
      <w:r>
        <w:rPr>
          <w:rFonts w:ascii="SimSun" w:eastAsia="SimSun" w:hAnsi="SimSun" w:cs="SimSun"/>
        </w:rPr>
        <w:t>各省（自治区、直辖市）贫困地区专项计划的录取规则按当地教育主管部门的规定执行。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学校在高考改革试点的省（直辖市）考生高中学业水平考试的科目按照学校向其省级招生考试机构报送并公布的要求执行，招生录取工作按照各省（直辖市）公布的改革方案及有关办法执行。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学校在江苏省的录取规则为：按先分数（即投档分）后等级的录取办法录取。选测科目等级要求为</w:t>
      </w:r>
      <w:r>
        <w:rPr>
          <w:rFonts w:ascii="Times New Roman" w:eastAsia="Times New Roman" w:hAnsi="Times New Roman" w:cs="Times New Roman"/>
        </w:rPr>
        <w:t>B+B</w:t>
      </w:r>
      <w:r>
        <w:rPr>
          <w:rFonts w:ascii="SimSun" w:eastAsia="SimSun" w:hAnsi="SimSun" w:cs="SimSun"/>
        </w:rPr>
        <w:t>及以上，必测科目等级要求为合格以上。若投档分相同，则按语文、数学</w:t>
      </w:r>
      <w:r>
        <w:rPr>
          <w:rFonts w:ascii="Times New Roman" w:eastAsia="Times New Roman" w:hAnsi="Times New Roman" w:cs="Times New Roman"/>
        </w:rPr>
        <w:t>2</w:t>
      </w:r>
      <w:r>
        <w:rPr>
          <w:rFonts w:ascii="SimSun" w:eastAsia="SimSun" w:hAnsi="SimSun" w:cs="SimSun"/>
        </w:rPr>
        <w:t>门科目的原始分与附加分之和从高到低的顺序择优录取，若仍相同，则按选测科目等级高低的顺序择优录取。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的录取规则按北京市教育主管部门的相关规定执行。其中，</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要求英语成绩不低于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学校翻译专业只限英语语种的考生报考，其它专业不限报考语种，但学校外语公共课教学目前只开设英语课程，非英语语种考生入校后外语公共课只能选择英语。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学校执行北京市物价管理部门批准的学费标准。学费标准为：翻译专业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年；其它专业为</w:t>
      </w:r>
      <w:r>
        <w:rPr>
          <w:rFonts w:ascii="Times New Roman" w:eastAsia="Times New Roman" w:hAnsi="Times New Roman" w:cs="Times New Roman"/>
        </w:rPr>
        <w:t>4200</w:t>
      </w:r>
      <w:r>
        <w:rPr>
          <w:rFonts w:ascii="SimSun" w:eastAsia="SimSun" w:hAnsi="SimSun" w:cs="SimSun"/>
        </w:rPr>
        <w:t>～</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学校设立多项奖学金，奖励品学兼优的学生；同时，通过帮助申请国家助学贷款、提供勤工俭学岗位、发放特殊困难补助等措施帮助家庭经济困难的学生顺利完成学业。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学生完成学校规定的课程和学分后，符合《北京信息科技大学学籍管理规定》，达到毕业条件的，学校颁发普通高等学校</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w:t>
      </w:r>
      <w:r>
        <w:rPr>
          <w:rFonts w:ascii="SimSun" w:eastAsia="SimSun" w:hAnsi="SimSun" w:cs="SimSun"/>
        </w:rPr>
        <w:t>；符合《北京信息科技大学学位管理规定》，达到授予学士学位条件的，学校颁发</w:t>
      </w:r>
      <w:r>
        <w:rPr>
          <w:rFonts w:ascii="Times New Roman" w:eastAsia="Times New Roman" w:hAnsi="Times New Roman" w:cs="Times New Roman"/>
        </w:rPr>
        <w:t>“</w:t>
      </w:r>
      <w:r>
        <w:rPr>
          <w:rFonts w:ascii="SimSun" w:eastAsia="SimSun" w:hAnsi="SimSun" w:cs="SimSun"/>
        </w:rPr>
        <w:t>学士学位证书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010-82426126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联系地址：北京市海淀区清河小营东路</w:t>
      </w:r>
      <w:r>
        <w:rPr>
          <w:rFonts w:ascii="Times New Roman" w:eastAsia="Times New Roman" w:hAnsi="Times New Roman" w:cs="Times New Roman"/>
        </w:rPr>
        <w:t>12</w:t>
      </w:r>
      <w:r>
        <w:rPr>
          <w:rFonts w:ascii="SimSun" w:eastAsia="SimSun" w:hAnsi="SimSun" w:cs="SimSun"/>
        </w:rPr>
        <w:t>号第三办公楼</w:t>
      </w:r>
      <w:r>
        <w:rPr>
          <w:rFonts w:ascii="Times New Roman" w:eastAsia="Times New Roman" w:hAnsi="Times New Roman" w:cs="Times New Roman"/>
        </w:rPr>
        <w:t>113</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100192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zhaosheng@bistu.edu.cn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http://www.bistu.edu.cn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学校招生网址：</w:t>
      </w:r>
      <w:r>
        <w:rPr>
          <w:rFonts w:ascii="Times New Roman" w:eastAsia="Times New Roman" w:hAnsi="Times New Roman" w:cs="Times New Roman"/>
        </w:rPr>
        <w:t xml:space="preserve">http://zhaosheng.bistu.edu.cn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学校招生办微信公众号：</w:t>
      </w:r>
      <w:r>
        <w:rPr>
          <w:rFonts w:ascii="Times New Roman" w:eastAsia="Times New Roman" w:hAnsi="Times New Roman" w:cs="Times New Roman"/>
        </w:rPr>
        <w:t xml:space="preserve">bistuzs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在招生咨询过程中，本校咨询工作人员提供的任何意见、建议仅作为考生填报志愿的参考，不属学校录取承诺。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本章程自发布之日起生效执行。学校以往有关招生工作的要求、规定如与本章程冲突，以本章程为准，并即时废止以往有关规定。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本章程由北京信息科技大学招生办公室负责解释。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中华女子学院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5.html" TargetMode="External" /><Relationship Id="rId5" Type="http://schemas.openxmlformats.org/officeDocument/2006/relationships/hyperlink" Target="http://www.gk114.com/a/gxzs/zszc/beijing/2021/0309/1889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