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北京劳动保障职业学院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和考生的合法权益，确保招生工作顺利进行，依据《中华人民共和国教育法》、《中华人民共和国高等教育法》和教育部、北京市教育委员会以及各省、市、区招生管理部门有关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学校名称：北京劳动保障职业学院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主管部门：行政主管部门为北京市人力资源和社会保障局，教育主管部门为北京市教育委员会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北京市朝阳区惠新东街</w:t>
      </w:r>
      <w:r>
        <w:rPr>
          <w:rFonts w:ascii="Times New Roman" w:eastAsia="Times New Roman" w:hAnsi="Times New Roman" w:cs="Times New Roman"/>
        </w:rPr>
        <w:t>5</w:t>
      </w:r>
      <w:r>
        <w:rPr>
          <w:rFonts w:ascii="SimSun" w:eastAsia="SimSun" w:hAnsi="SimSun" w:cs="SimSun"/>
        </w:rPr>
        <w:t>号（南校区），邮编</w:t>
      </w:r>
      <w:r>
        <w:rPr>
          <w:rFonts w:ascii="Times New Roman" w:eastAsia="Times New Roman" w:hAnsi="Times New Roman" w:cs="Times New Roman"/>
        </w:rPr>
        <w:t xml:space="preserve">100029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北京市昌平区南口路</w:t>
      </w:r>
      <w:r>
        <w:rPr>
          <w:rFonts w:ascii="Times New Roman" w:eastAsia="Times New Roman" w:hAnsi="Times New Roman" w:cs="Times New Roman"/>
        </w:rPr>
        <w:t>32</w:t>
      </w:r>
      <w:r>
        <w:rPr>
          <w:rFonts w:ascii="SimSun" w:eastAsia="SimSun" w:hAnsi="SimSun" w:cs="SimSun"/>
        </w:rPr>
        <w:t>号（北校区），邮编</w:t>
      </w:r>
      <w:r>
        <w:rPr>
          <w:rFonts w:ascii="Times New Roman" w:eastAsia="Times New Roman" w:hAnsi="Times New Roman" w:cs="Times New Roman"/>
        </w:rPr>
        <w:t xml:space="preserve">102200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学校招生部门按照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的原则，实行报名条件公开，选拔程序公开，录取结果公开，监督机制公开。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参与学校统考统招的工作人员应严格遵守教育部和北京教育考试院公布的普通高等学校招生工作相关规定和条例，违反者追究相关责任。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学校设有招生工作委员会，负责指导全校招生工作。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学校教务处招生办公室是我校招生的实施机构，负责日常管理工作和招生政策的执行。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学校纪检部门作为招生监察机构，负责对招生工作实施监督。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人力资源管理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劳动与社会保障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公共事务管理</w:t>
      </w:r>
      <w:r>
        <w:rPr>
          <w:rFonts w:ascii="Times New Roman" w:eastAsia="Times New Roman" w:hAnsi="Times New Roman" w:cs="Times New Roman"/>
        </w:rPr>
        <w:t>(</w:t>
      </w:r>
      <w:r>
        <w:rPr>
          <w:rFonts w:ascii="SimSun" w:eastAsia="SimSun" w:hAnsi="SimSun" w:cs="SimSun"/>
        </w:rPr>
        <w:t>劳动关系方向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职业指导与服务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智慧健康养老服务与管理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现代家政服务与管理</w:t>
      </w:r>
      <w:r>
        <w:rPr>
          <w:rFonts w:ascii="Times New Roman" w:eastAsia="Times New Roman" w:hAnsi="Times New Roman" w:cs="Times New Roman"/>
        </w:rPr>
        <w:t>(</w:t>
      </w:r>
      <w:r>
        <w:rPr>
          <w:rFonts w:ascii="SimSun" w:eastAsia="SimSun" w:hAnsi="SimSun" w:cs="SimSun"/>
        </w:rPr>
        <w:t>家政培训师、家政经理人方向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护理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学前教育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安全技术与管理</w:t>
      </w:r>
      <w:r>
        <w:rPr>
          <w:rFonts w:ascii="Times New Roman" w:eastAsia="Times New Roman" w:hAnsi="Times New Roman" w:cs="Times New Roman"/>
        </w:rPr>
        <w:t>(</w:t>
      </w:r>
      <w:r>
        <w:rPr>
          <w:rFonts w:ascii="SimSun" w:eastAsia="SimSun" w:hAnsi="SimSun" w:cs="SimSun"/>
        </w:rPr>
        <w:t>燃气方向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机电一体化技术（通用机电方向）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机电一体化技术（航天装备方向）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计算机网络技术</w:t>
      </w:r>
      <w:r>
        <w:rPr>
          <w:rFonts w:ascii="Times New Roman" w:eastAsia="Times New Roman" w:hAnsi="Times New Roman" w:cs="Times New Roman"/>
        </w:rPr>
        <w:t>(</w:t>
      </w:r>
      <w:r>
        <w:rPr>
          <w:rFonts w:ascii="SimSun" w:eastAsia="SimSun" w:hAnsi="SimSun" w:cs="SimSun"/>
        </w:rPr>
        <w:t>物联网应用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城市轨道交通机电技术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人工智能技术应用</w:t>
      </w:r>
      <w:r>
        <w:rPr>
          <w:rFonts w:ascii="Times New Roman" w:eastAsia="Times New Roman" w:hAnsi="Times New Roman" w:cs="Times New Roman"/>
        </w:rPr>
        <w:t>(</w:t>
      </w:r>
      <w:r>
        <w:rPr>
          <w:rFonts w:ascii="SimSun" w:eastAsia="SimSun" w:hAnsi="SimSun" w:cs="SimSun"/>
        </w:rPr>
        <w:t>智能设备方向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的原则，严格执行教育部、北京市以及相关省、市、自治区普通高等学校招生考试部门相关规定。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政治思想品德考核和身体健康检查合格，考生的考试成绩达到同批次录取最低控制分数线及其它录取条件。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依据学校招生计划，对进档考生采取分数优先、遵循志愿的规则进行录取。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考生外语语种不限。我校各招生专业公共外语仅开设英语课程。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身体健康要求。严格执行教育部、卫生部、中国残疾人联合会共同印发的《普通高等学校招生体检工作指导意见》（教学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号）和人力资源社会保障部、教育部、卫生部《关于进一步规范入学和就业体检项目维护乙肝表面抗原携带者入学和就业权利的通知》（人社部发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12</w:t>
      </w:r>
      <w:r>
        <w:rPr>
          <w:rFonts w:ascii="SimSun" w:eastAsia="SimSun" w:hAnsi="SimSun" w:cs="SimSun"/>
        </w:rPr>
        <w:t>号）等文件规定。部分专业对考生身体条件的要求如下：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）智慧健康养老服务与管理专业：要求无身体残疾，无精神类疾病，无色盲色弱；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）现代家政服务与管理专业：要求身心健康、无精神类疾病、无身体残疾；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）护理专业：要求身心健康，无精神类疾病，无色盲、色弱、斜视、弱视、听力障碍，无影响履行护理职责的肢体或躯体残疾、功能障碍等；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）学前教育专业：要求身心健康，无精神类疾病，无色盲、色弱、斜视、弱视、听力障碍，无影响履行护理职责的肢体或躯体残疾、功能障碍等；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）安全技术与管理专业：要求无色盲、色弱；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）机电一体化技术专业：要求无色盲、色弱；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）城市轨道交通机电技术专业：要求无色盲、色弱；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）人工智能技术应用专业：要求无色盲、色弱；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）计算机网络技术专业：要求无色盲、色弱。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10</w:t>
      </w:r>
      <w:r>
        <w:rPr>
          <w:rFonts w:ascii="SimSun" w:eastAsia="SimSun" w:hAnsi="SimSun" w:cs="SimSun"/>
        </w:rPr>
        <w:t>）不建议残疾考生报考理工科专业。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收费标准及学制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高职各专业学费均为每人每学年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学生公寓住宿费为每人每学年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）国家奖学金：资助标准为每人每学年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）国家励志奖学金：资助标准为每人每学年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）国家助学金：一等助学金每人每学年补助</w:t>
      </w:r>
      <w:r>
        <w:rPr>
          <w:rFonts w:ascii="Times New Roman" w:eastAsia="Times New Roman" w:hAnsi="Times New Roman" w:cs="Times New Roman"/>
        </w:rPr>
        <w:t>4500</w:t>
      </w:r>
      <w:r>
        <w:rPr>
          <w:rFonts w:ascii="SimSun" w:eastAsia="SimSun" w:hAnsi="SimSun" w:cs="SimSun"/>
        </w:rPr>
        <w:t>元；二等助学金每人每学年补助</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）退役士兵助学金：退役学生每人每学年补助</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）基本奖学金：一等优秀奖学金每人每学年</w:t>
      </w:r>
      <w:r>
        <w:rPr>
          <w:rFonts w:ascii="Times New Roman" w:eastAsia="Times New Roman" w:hAnsi="Times New Roman" w:cs="Times New Roman"/>
        </w:rPr>
        <w:t>1000</w:t>
      </w:r>
      <w:r>
        <w:rPr>
          <w:rFonts w:ascii="SimSun" w:eastAsia="SimSun" w:hAnsi="SimSun" w:cs="SimSun"/>
        </w:rPr>
        <w:t>元；二等优秀奖学金每人每学年</w:t>
      </w:r>
      <w:r>
        <w:rPr>
          <w:rFonts w:ascii="Times New Roman" w:eastAsia="Times New Roman" w:hAnsi="Times New Roman" w:cs="Times New Roman"/>
        </w:rPr>
        <w:t>600</w:t>
      </w:r>
      <w:r>
        <w:rPr>
          <w:rFonts w:ascii="SimSun" w:eastAsia="SimSun" w:hAnsi="SimSun" w:cs="SimSun"/>
        </w:rPr>
        <w:t>元；三等优秀奖学金每人每学年</w:t>
      </w:r>
      <w:r>
        <w:rPr>
          <w:rFonts w:ascii="Times New Roman" w:eastAsia="Times New Roman" w:hAnsi="Times New Roman" w:cs="Times New Roman"/>
        </w:rPr>
        <w:t>300</w:t>
      </w:r>
      <w:r>
        <w:rPr>
          <w:rFonts w:ascii="SimSun" w:eastAsia="SimSun" w:hAnsi="SimSun" w:cs="SimSun"/>
        </w:rPr>
        <w:t>元；奋进奖学金每人每学年</w:t>
      </w:r>
      <w:r>
        <w:rPr>
          <w:rFonts w:ascii="Times New Roman" w:eastAsia="Times New Roman" w:hAnsi="Times New Roman" w:cs="Times New Roman"/>
        </w:rPr>
        <w:t>500</w:t>
      </w:r>
      <w:r>
        <w:rPr>
          <w:rFonts w:ascii="SimSun" w:eastAsia="SimSun" w:hAnsi="SimSun" w:cs="SimSun"/>
        </w:rPr>
        <w:t>元；勤勉奖学金每人每学年</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）特殊奖学金：对于报考智慧健康养老服务与管理专业和现代家政服务与管理专业的考生，凡在校期间成绩合格，无违纪行为，给予每人每学年</w:t>
      </w:r>
      <w:r>
        <w:rPr>
          <w:rFonts w:ascii="Times New Roman" w:eastAsia="Times New Roman" w:hAnsi="Times New Roman" w:cs="Times New Roman"/>
        </w:rPr>
        <w:t>6000</w:t>
      </w:r>
      <w:r>
        <w:rPr>
          <w:rFonts w:ascii="SimSun" w:eastAsia="SimSun" w:hAnsi="SimSun" w:cs="SimSun"/>
        </w:rPr>
        <w:t>元的特殊奖学金资助。奖学金按学年核定发放，最多可领取三年。特殊奖学金与国家奖学金、励志奖学金和优秀学生奖学金等荣誉兼得，但奖金不兼得，按照获得奖励的单项最高标准发放。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新生报到及入学资格复查要求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根据各专业课程设置及实训室的配备情况，上课地点南、北校区统一安排。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新生入学后，学校将对已经报到的新生进行复查，对其中不符合录取条件或弄虚作假、违纪舞弊者，一经发现取消其入学资格，并报相关机构备案。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颁发学历证书的说明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凡通过全国普通高等学校统一招生考试录取的学生，在校期间圆满完成学业要求，正常毕业，由学校统一颁发全日制普通高等教育专科毕业证书。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证书类型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经教育部电子注册的普通专科毕业证书，国家承认学历。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010-64941605</w:t>
      </w:r>
      <w:r>
        <w:rPr>
          <w:rFonts w:ascii="SimSun" w:eastAsia="SimSun" w:hAnsi="SimSun" w:cs="SimSun"/>
        </w:rPr>
        <w:t>、</w:t>
      </w:r>
      <w:r>
        <w:rPr>
          <w:rFonts w:ascii="Times New Roman" w:eastAsia="Times New Roman" w:hAnsi="Times New Roman" w:cs="Times New Roman"/>
        </w:rPr>
        <w:t xml:space="preserve">010-64941527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010-80114100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线上咨询：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微信搜索手机号</w:t>
      </w:r>
      <w:r>
        <w:rPr>
          <w:rFonts w:ascii="Times New Roman" w:eastAsia="Times New Roman" w:hAnsi="Times New Roman" w:cs="Times New Roman"/>
        </w:rPr>
        <w:t>18001318322</w:t>
      </w:r>
      <w:r>
        <w:rPr>
          <w:rFonts w:ascii="SimSun" w:eastAsia="SimSun" w:hAnsi="SimSun" w:cs="SimSun"/>
        </w:rPr>
        <w:t>加好友，微信一对一咨询。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微信关注</w:t>
      </w:r>
      <w:r>
        <w:rPr>
          <w:rFonts w:ascii="Times New Roman" w:eastAsia="Times New Roman" w:hAnsi="Times New Roman" w:cs="Times New Roman"/>
        </w:rPr>
        <w:t>“</w:t>
      </w:r>
      <w:r>
        <w:rPr>
          <w:rFonts w:ascii="SimSun" w:eastAsia="SimSun" w:hAnsi="SimSun" w:cs="SimSun"/>
        </w:rPr>
        <w:t>劳职招生</w:t>
      </w:r>
      <w:r>
        <w:rPr>
          <w:rFonts w:ascii="Times New Roman" w:eastAsia="Times New Roman" w:hAnsi="Times New Roman" w:cs="Times New Roman"/>
        </w:rPr>
        <w:t>”</w:t>
      </w:r>
      <w:r>
        <w:rPr>
          <w:rFonts w:ascii="SimSun" w:eastAsia="SimSun" w:hAnsi="SimSun" w:cs="SimSun"/>
        </w:rPr>
        <w:t>公众号，获取更多招生资讯。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zs.bvclss.cn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本章程若与国家法律、法规和上级有关政策不一致，以国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考生应依据高考招生政策独立填报志愿，咨询人员意见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仅供参考，任何关于考生能否录取的预测，都不属于本校的录取承诺。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2022</w:t>
      </w:r>
      <w:r>
        <w:rPr>
          <w:rFonts w:ascii="SimSun" w:eastAsia="SimSun" w:hAnsi="SimSun" w:cs="SimSun"/>
        </w:rPr>
        <w:t>年学校普通高考招生工作，自发布之日起执行，由北京劳动保障职业学院招生办公室负责解释</w:t>
      </w:r>
      <w:r>
        <w:rPr>
          <w:rFonts w:ascii="Times New Roman" w:eastAsia="Times New Roman" w:hAnsi="Times New Roman" w:cs="Times New Roman"/>
        </w:rPr>
        <w:t xml:space="preserve">, </w:t>
      </w:r>
      <w:r>
        <w:rPr>
          <w:rFonts w:ascii="SimSun" w:eastAsia="SimSun" w:hAnsi="SimSun" w:cs="SimSun"/>
        </w:rPr>
        <w:t>招生办公室设在南校区北楼</w:t>
      </w:r>
      <w:r>
        <w:rPr>
          <w:rFonts w:ascii="Times New Roman" w:eastAsia="Times New Roman" w:hAnsi="Times New Roman" w:cs="Times New Roman"/>
        </w:rPr>
        <w:t>107</w:t>
      </w:r>
      <w:r>
        <w:rPr>
          <w:rFonts w:ascii="SimSun" w:eastAsia="SimSun" w:hAnsi="SimSun" w:cs="SimSun"/>
        </w:rPr>
        <w:t>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6/22537.html" TargetMode="External" /><Relationship Id="rId5" Type="http://schemas.openxmlformats.org/officeDocument/2006/relationships/hyperlink" Target="http://www.gk114.com/a/gxzs/zszc/beijing/2022/0526/2254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