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北京劳动保障职业学院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依据《中华人民共和国教育法》、《中华人民共和国高等教育法》等相关法律、教育部及各省、直辖市、自治区教育主管部门普通高等学校招生工作有关规定，结合本校招生工作的具体情况，特制定本章程。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1.学校名称：北京劳动保障职业学院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2.主管部门：行政主管部门为北京市人力资源和社会保障局，教育主管部门为北京市教育委员会。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办学情况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1.学校层次：专科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2.办学类型：公办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3.颁发学历证书的学校名称及证书种类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凡通过高等职业教育统招招生考试录取的学生，在校期间圆满完成学业要求，正常毕业，由北京劳动保障职业学院统一颁发经教育部电子注册的全日制普通高等教育专科毕业证书。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学校地址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北京市朝阳区惠新东街5号（南校区），邮编100029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北京市昌平区南口路32号（北校区），邮编102200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招生依据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学校招生工作严格贯彻落实国家教育方针，坚持公平竞争、公正选拔、公开透明的原则，全面考核、综合评价、择优录取，并接受纪检监察部门、考生、家长及社会各界的监督。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领导小组 </w:t>
      </w:r>
      <w:r>
        <w:rPr>
          <w:rFonts w:ascii="Microsoft YaHei" w:eastAsia="Microsoft YaHei" w:hAnsi="Microsoft YaHei" w:cs="Microsoft YaHei"/>
          <w:color w:val="333333"/>
        </w:rPr>
        <w:t>学校设有招生工作委员会，负责指导全校招生工作。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实施机构 </w:t>
      </w:r>
      <w:r>
        <w:rPr>
          <w:rFonts w:ascii="Microsoft YaHei" w:eastAsia="Microsoft YaHei" w:hAnsi="Microsoft YaHei" w:cs="Microsoft YaHei"/>
          <w:color w:val="333333"/>
        </w:rPr>
        <w:t>学校招生办公室是招生的实施机构，负责日常管理工作和招生政策的执行。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监督机构</w:t>
      </w:r>
      <w:r>
        <w:rPr>
          <w:rFonts w:ascii="Microsoft YaHei" w:eastAsia="Microsoft YaHei" w:hAnsi="Microsoft YaHei" w:cs="Microsoft YaHei"/>
          <w:color w:val="333333"/>
        </w:rPr>
        <w:t> 学校纪检监察办公室作为招生监察机构，负责对招生工作实施监督。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招生计划分配原则和办法</w:t>
      </w:r>
      <w:r>
        <w:rPr>
          <w:rFonts w:ascii="Microsoft YaHei" w:eastAsia="Microsoft YaHei" w:hAnsi="Microsoft YaHei" w:cs="Microsoft YaHei"/>
          <w:color w:val="333333"/>
        </w:rPr>
        <w:t> 根据北京市教育主管部门下达的招生计划，按照学校发展和专业建设规划，统筹考虑各省（自治区、直辖市）考生数量、生源质量、各专业就业情况等因素，并结合学校近年来各省（自治区、直辖市）招生计划落实情况，制定分省分专业招生计划，经学校招生工作委员会审定后，上报主管部门，审批后由各省</w:t>
      </w:r>
      <w:r>
        <w:rPr>
          <w:rFonts w:ascii="Microsoft YaHei" w:eastAsia="Microsoft YaHei" w:hAnsi="Microsoft YaHei" w:cs="Microsoft YaHei"/>
          <w:color w:val="333333"/>
        </w:rPr>
        <w:t>（自治区、直辖市）招生考试主管部门向社会公布。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招生专业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1.人力资源管理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2.劳动与社会保障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3.公共事务管理(劳动关系方向)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4.职业指导与服务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5.智慧健康养老服务与管理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6.现代家政服务与管理(家政培训师、家政经理人方向)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7.护理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8.学前教育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9.婴幼儿托育服务与管理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10.安全技术与管理(燃气方向)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11.机电一体化技术（通用机电方向）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12.机电一体化技术（航天装备方向）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13.计算机网络技术(物联网应用)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14.城市轨道交通机电技术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15.人工智能技术应用(智能设备方向)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 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1.按照“公平、公正、公开”的原则，严格执行教育部、北京市以及相关省、市、自治区普通高等学校招生考试部门相关规定。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2.政治思想品德考核和身体健康检查合格，考生的考试成绩达到同批次录取最低控制分数线及其它录取条件。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3.依据学校招生计划，对进档考生采取分数优先、遵循志愿的规则进行录取。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4.如某专业的录取考生人数不足学校规定的开班人数，将根据考生意愿上报教育主管部门审批同意后调剂至其他专业录取。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专业录取的特殊要求和限制条件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1.考生外语语种不限。各招生专业公共外语仅开设英语课程。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身体健康要求。严格执行教育部、卫生部、中国残疾人联合会共同印发的《普通高等学校招生体检工作指导意见》（教学〔2003〕3号）和《教育部办公厅卫生部办公厅关于普通高等学校招生学生入学身体检查取消乙肝项目检测有关问题的通知》（教学厅[2010]2号）等文件规定。部分专业对考生身体条件的要求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智慧健康养老服务与管理专业、现代家政服务与管理专业、护理专业、学前教育专业、婴幼儿托育服务与管理专业：要求身心健康，无精神类疾病，无色盲、色弱、斜视、弱视、听力障碍，无影响履行护理职责的肢体或躯体残疾、功能障碍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（2）安全技术与管理专业、机电一体化技术专业、城市轨道交通机电技术专业、人工智能技术应用专业、计算机网络技术专业：要求无色盲、色弱；</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（3）不建议残疾考生报考工科专业。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收费标准及学制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1.高职各专业学费均为每人每学年6000元。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2.学生公寓住宿费为每人每学年900元--1200元。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3.学制：三年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学生资助相关政策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1.国家资助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（1）国家奖学金：资助标准为每人每学年8000元。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（2）国家励志奖学金：资助标准为每人每学年5000元。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（3）国家助学金：一等助学金每人每学年补助4500元；二等助学金每人每学年补助2800元。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（4）退役士兵助学金：退役学生每人每学年补助3300元。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（1）基本奖学金：一等优秀奖学金每人每学年1000元；二等优秀奖学金每人每学年600元；三等优秀奖学金每人每学年300元；奋进奖学金每人每学年500元；勤勉奖学金每人每学年200元。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特殊奖学金：对于报考智慧健康养老服务与管理专业、现代家政服务与管理(家政培训师、家政经理人方向)专业的考生，凡在校期间成绩合格，无违纪行为，给予每人每学年6000元的特殊奖学金资助。奖学金按学年核定发放，最多可领取三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新生报到及入学资格复查要求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1.根据各专业课程设置及实训室的配备情况，上课地点南、北校区统一安排。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2.新生入学后，学校将对已经报到的新生进行复查，对其中不符合录取条件或弄虚作假、违纪舞弊者，一经发现取消其入学资格，并报相关机构备案。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咨询电话：010-64941605、010-64941527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监督电话：010-80114100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线上咨询：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微信搜索手机号18001318322加好友，微信一对一咨询。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微信关注“劳职招生”公众号，获取更多招生资讯。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招生网址：zs.bvclss.cn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1.本章程若与国家法律、法规和上级有关政策不一致，以国家法律、法规和上级有关政策为准。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2.考生应依据高考招生政策独立填报志愿，咨询人员意见仅供参考，任何关于考生能否录取的预测，都不属于本校的录取承诺。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 </w:t>
      </w:r>
      <w:r>
        <w:rPr>
          <w:rFonts w:ascii="Microsoft YaHei" w:eastAsia="Microsoft YaHei" w:hAnsi="Microsoft YaHei" w:cs="Microsoft YaHei"/>
          <w:color w:val="333333"/>
        </w:rPr>
        <w:t>本章程适用于2023年学校普通高考招生工作，自发布之日起执行，由北京劳动保障职业学院招生办公室负责解释, 招生办公室设在南校区北楼107室。</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年本科、高职（专科）招生章程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北京警察学院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北京第二外国语学院中瑞酒店管理学院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北京卫生职业学院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北京网络职业学院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北京服装学院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524/27919.html" TargetMode="External" /><Relationship Id="rId11" Type="http://schemas.openxmlformats.org/officeDocument/2006/relationships/hyperlink" Target="http://www.gk114.com/a/gxzs/zszc/beijing/2023/0524/27918.html" TargetMode="External" /><Relationship Id="rId12" Type="http://schemas.openxmlformats.org/officeDocument/2006/relationships/hyperlink" Target="http://www.gk114.com/a/gxzs/zszc/beijing/2023/0524/27917.html" TargetMode="External" /><Relationship Id="rId13" Type="http://schemas.openxmlformats.org/officeDocument/2006/relationships/hyperlink" Target="http://www.gk114.com/a/gxzs/zszc/beijing/2023/0524/27916.html" TargetMode="External" /><Relationship Id="rId14" Type="http://schemas.openxmlformats.org/officeDocument/2006/relationships/hyperlink" Target="http://www.gk114.com/a/gxzs/zszc/beijing/2023/0524/27914.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524/27923.html" TargetMode="External" /><Relationship Id="rId5" Type="http://schemas.openxmlformats.org/officeDocument/2006/relationships/hyperlink" Target="http://www.gk114.com/a/gxzs/zszc/beijing/2023/0524/27925.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524/27922.html" TargetMode="External" /><Relationship Id="rId8" Type="http://schemas.openxmlformats.org/officeDocument/2006/relationships/hyperlink" Target="http://www.gk114.com/a/gxzs/zszc/beijing/2023/0524/27921.html" TargetMode="External" /><Relationship Id="rId9" Type="http://schemas.openxmlformats.org/officeDocument/2006/relationships/hyperlink" Target="http://www.gk114.com/a/gxzs/zszc/beijing/2023/0524/2792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