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北京协和医学院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第一条：根据《中华人民共和国教育法》、《中华人民共和国高等教育法》的相关招生规定，为规范招生行为，提高生源质量，维护考生合法权益，保证学校普通本、专科招生工作顺利进行，特制定本招生章程。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2006</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月，根据教育部、卫生部签署的清华大学与我校紧密合作办学协议，以及两校关于落实两部协议的实施意见，</w:t>
      </w:r>
      <w:r>
        <w:rPr>
          <w:rFonts w:ascii="Times New Roman" w:eastAsia="Times New Roman" w:hAnsi="Times New Roman" w:cs="Times New Roman"/>
        </w:rPr>
        <w:t>“</w:t>
      </w:r>
      <w:r>
        <w:rPr>
          <w:rFonts w:ascii="SimSun" w:eastAsia="SimSun" w:hAnsi="SimSun" w:cs="SimSun"/>
        </w:rPr>
        <w:t>中国协和医科大学</w:t>
      </w:r>
      <w:r>
        <w:rPr>
          <w:rFonts w:ascii="Times New Roman" w:eastAsia="Times New Roman" w:hAnsi="Times New Roman" w:cs="Times New Roman"/>
        </w:rPr>
        <w:t>”</w:t>
      </w:r>
      <w:r>
        <w:rPr>
          <w:rFonts w:ascii="SimSun" w:eastAsia="SimSun" w:hAnsi="SimSun" w:cs="SimSun"/>
        </w:rPr>
        <w:t>更名为</w:t>
      </w:r>
      <w:r>
        <w:rPr>
          <w:rFonts w:ascii="Times New Roman" w:eastAsia="Times New Roman" w:hAnsi="Times New Roman" w:cs="Times New Roman"/>
        </w:rPr>
        <w:t>“</w:t>
      </w:r>
      <w:r>
        <w:rPr>
          <w:rFonts w:ascii="SimSun" w:eastAsia="SimSun" w:hAnsi="SimSun" w:cs="SimSun"/>
        </w:rPr>
        <w:t>北京协和医学院（清华大学医学部）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第三条：学校是国家卫生和计划生育委员会（原卫生部）唯一直属的全国重点医学院校。招生形式以全国统招为主。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第四条：学校位于北京市东城区东单三条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第五条：学校凭借独特的学科、专业优势，培养高层次创新型医学人才，现已形成学士</w:t>
      </w:r>
      <w:r>
        <w:rPr>
          <w:rFonts w:ascii="Times New Roman" w:eastAsia="Times New Roman" w:hAnsi="Times New Roman" w:cs="Times New Roman"/>
        </w:rPr>
        <w:t>—</w:t>
      </w:r>
      <w:r>
        <w:rPr>
          <w:rFonts w:ascii="SimSun" w:eastAsia="SimSun" w:hAnsi="SimSun" w:cs="SimSun"/>
        </w:rPr>
        <w:t>硕士</w:t>
      </w:r>
      <w:r>
        <w:rPr>
          <w:rFonts w:ascii="Times New Roman" w:eastAsia="Times New Roman" w:hAnsi="Times New Roman" w:cs="Times New Roman"/>
        </w:rPr>
        <w:t>—</w:t>
      </w:r>
      <w:r>
        <w:rPr>
          <w:rFonts w:ascii="SimSun" w:eastAsia="SimSun" w:hAnsi="SimSun" w:cs="SimSun"/>
        </w:rPr>
        <w:t>博士的培养体系，并设有博士后科研流动站。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第六条：按照教育部有关规定，学校校长对招生工作总负责。学校设立招生工作领导小组，负责制定本科招生政策，讨论决定本科招生重大事宜。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招生办公室设在教务处，是学校招生工作领导小组的常设机构，其主要职责是执行学校制定的有关招生规定和实施细则，编制招生计划，组织招生宣传和咨询工作，修订印发招生简章，组织实施招生录取，统计招生信息和招生资料的核对、归档工作，开展招生考试工作的改革和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成立由校纪委书记和有关职能部门负责人组成的招生监察办公室，负责监督招生政策的贯彻落实，保证招生录取的公开、公平、公正，维护学校和考生的合法权益。学校的招生工作自觉接受上级的监督，并愿意接受考生、家长和社会各界人士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联系地址：北京市东单三条</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北京协和医学院教务处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100730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w:t>
      </w:r>
      <w:r>
        <w:rPr>
          <w:rFonts w:ascii="Times New Roman" w:eastAsia="Times New Roman" w:hAnsi="Times New Roman" w:cs="Times New Roman"/>
        </w:rPr>
        <w:t>Mail</w:t>
      </w:r>
      <w:r>
        <w:rPr>
          <w:rFonts w:ascii="SimSun" w:eastAsia="SimSun" w:hAnsi="SimSun" w:cs="SimSun"/>
        </w:rPr>
        <w:t>：</w:t>
      </w:r>
      <w:r>
        <w:rPr>
          <w:rFonts w:ascii="Times New Roman" w:eastAsia="Times New Roman" w:hAnsi="Times New Roman" w:cs="Times New Roman"/>
        </w:rPr>
        <w:t>gkzs@pumc.edu.cn       </w:t>
      </w:r>
      <w:r>
        <w:rPr>
          <w:rFonts w:ascii="SimSun" w:eastAsia="SimSun" w:hAnsi="SimSun" w:cs="SimSun"/>
        </w:rPr>
        <w:t>传真：</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65133091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010-65249442</w:t>
      </w:r>
      <w:r>
        <w:rPr>
          <w:rFonts w:ascii="SimSun" w:eastAsia="SimSun" w:hAnsi="SimSun" w:cs="SimSun"/>
        </w:rPr>
        <w:t>（临床），</w:t>
      </w:r>
      <w:r>
        <w:rPr>
          <w:rFonts w:ascii="Times New Roman" w:eastAsia="Times New Roman" w:hAnsi="Times New Roman" w:cs="Times New Roman"/>
        </w:rPr>
        <w:t>88771239</w:t>
      </w:r>
      <w:r>
        <w:rPr>
          <w:rFonts w:ascii="SimSun" w:eastAsia="SimSun" w:hAnsi="SimSun" w:cs="SimSun"/>
        </w:rPr>
        <w:t>（护理）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http://gkxc.pumc.edu.cn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第十条：北京协和医学院招生录取工作在教育部领导下，在各省（自治区、直辖市）招生办公室统一组织下进行，执行教育部规定的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第十一条：学校招生工作坚持公平竞争、公正选拔的原则，采取德智体全面考核、综合评价、择优录取新生的方式。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北京协和医学院临床医学（八年制）专业的招生计划纳入清华大学的总招生计划之中，由两校共同完成招生录取工作。凡志愿报考协和临床医学（八年制）专业的考生，在填报志愿时应填报清华大学临床医学专业，并可同时填报清华大学其它理工类专业。临床医学（八年制）专业没有男、女生比例要求，招收理科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第十三条：护理本科的录取工作由北京协和医学院完成。学生在思想政治品德考核和身体健康状况检查合格</w:t>
      </w:r>
      <w:r>
        <w:rPr>
          <w:rFonts w:ascii="Times New Roman" w:eastAsia="Times New Roman" w:hAnsi="Times New Roman" w:cs="Times New Roman"/>
        </w:rPr>
        <w:t>,</w:t>
      </w:r>
      <w:r>
        <w:rPr>
          <w:rFonts w:ascii="SimSun" w:eastAsia="SimSun" w:hAnsi="SimSun" w:cs="SimSun"/>
        </w:rPr>
        <w:t>统考成绩达到各省、市、自治区同批录取控制线的情况下，按招生计划的</w:t>
      </w:r>
      <w:r>
        <w:rPr>
          <w:rFonts w:ascii="Times New Roman" w:eastAsia="Times New Roman" w:hAnsi="Times New Roman" w:cs="Times New Roman"/>
        </w:rPr>
        <w:t>100%</w:t>
      </w:r>
      <w:r>
        <w:rPr>
          <w:rFonts w:ascii="SimSun" w:eastAsia="SimSun" w:hAnsi="SimSun" w:cs="SimSun"/>
        </w:rPr>
        <w:t>调阅学生档案。对符合提档要求的学生采取从高分到低分的顺序录取。我校承认教育部加分。在高考实际成绩总分相当的情况下，优先录取政策上同等优先的学生。护理专业没有男、女生比例要求。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第十四条：按照《普通高等学校招生体检工作指导意见》，除患有学校可以不予录取的疾病外，有下列情况之一者，不能被医学类各专业录取：色弱、色盲及其他各类不能准确识别颜色者。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第十五条：有下列情况之一者，不宜就读医学类各专业：任何一眼矫正到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米另一耳全聋者；斜视、嗅觉迟钝、口吃者；对化学物品有过敏反应者。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第十六条：凡发现提供高考录取材料有弄虚作假者，学校将取消其入学资格和学籍，退回户口所在地。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2019</w:t>
      </w:r>
      <w:r>
        <w:rPr>
          <w:rFonts w:ascii="SimSun" w:eastAsia="SimSun" w:hAnsi="SimSun" w:cs="SimSun"/>
        </w:rPr>
        <w:t>年学校的收费标准为：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临床医学专业的学费为每生每学年</w:t>
      </w:r>
      <w:r>
        <w:rPr>
          <w:rFonts w:ascii="Times New Roman" w:eastAsia="Times New Roman" w:hAnsi="Times New Roman" w:cs="Times New Roman"/>
        </w:rPr>
        <w:t>5000</w:t>
      </w:r>
      <w:r>
        <w:rPr>
          <w:rFonts w:ascii="SimSun" w:eastAsia="SimSun" w:hAnsi="SimSun" w:cs="SimSun"/>
        </w:rPr>
        <w:t>元；护理学专业的学费为每生每学年</w:t>
      </w:r>
      <w:r>
        <w:rPr>
          <w:rFonts w:ascii="Times New Roman" w:eastAsia="Times New Roman" w:hAnsi="Times New Roman" w:cs="Times New Roman"/>
        </w:rPr>
        <w:t>4800</w:t>
      </w:r>
      <w:r>
        <w:rPr>
          <w:rFonts w:ascii="SimSun" w:eastAsia="SimSun" w:hAnsi="SimSun" w:cs="SimSun"/>
        </w:rPr>
        <w:t>元。学生在不同的学习阶段，由学校统一安排住宿，根据宿舍类型不同，收费标准不一。普通学生宿舍住宿费为临床医学每生每学年</w:t>
      </w:r>
      <w:r>
        <w:rPr>
          <w:rFonts w:ascii="Times New Roman" w:eastAsia="Times New Roman" w:hAnsi="Times New Roman" w:cs="Times New Roman"/>
        </w:rPr>
        <w:t>750</w:t>
      </w:r>
      <w:r>
        <w:rPr>
          <w:rFonts w:ascii="SimSun" w:eastAsia="SimSun" w:hAnsi="SimSun" w:cs="SimSun"/>
        </w:rPr>
        <w:t>元；护理学每生每学年</w:t>
      </w:r>
      <w:r>
        <w:rPr>
          <w:rFonts w:ascii="Times New Roman" w:eastAsia="Times New Roman" w:hAnsi="Times New Roman" w:cs="Times New Roman"/>
        </w:rPr>
        <w:t>900</w:t>
      </w:r>
      <w:r>
        <w:rPr>
          <w:rFonts w:ascii="SimSun" w:eastAsia="SimSun" w:hAnsi="SimSun" w:cs="SimSun"/>
        </w:rPr>
        <w:t>元。收费标准如有变动以北京市批复为准。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为鼓励学生德智体全面发展，设有多项奖学金，而且获奖面较宽。学习成绩优秀而家庭经济困难的学生除可获得各项奖学金外，还可申请国家设立的助学贷款，也可申请临时困难补助，学校还有减免学费的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第十九条：学校在各省、市的分专业招生计划、专业介绍等详细情况参见当年的招生简章。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第二十条：本章程适用于我校本科招生工作，由学校招生办公室负责解释。未涉及内容以国家有关招生政策和规定为准。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北京协和医学院招生办公室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5.html" TargetMode="External" /><Relationship Id="rId5" Type="http://schemas.openxmlformats.org/officeDocument/2006/relationships/hyperlink" Target="http://www.gk114.com/a/gxzs/zszc/beijing/2019/0615/989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