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北京印刷学院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w:t>
      </w:r>
      <w:r>
        <w:rPr>
          <w:rFonts w:ascii="Microsoft YaHei" w:eastAsia="Microsoft YaHei" w:hAnsi="Microsoft YaHei" w:cs="Microsoft YaHei"/>
          <w:color w:val="666666"/>
          <w:sz w:val="21"/>
          <w:szCs w:val="21"/>
        </w:rPr>
        <w:t>根据《中华人民共和国教育法》、《中华人民共和国高等教育法》等相关法律、教育部及各省、直辖市、自治区(以下称招生省份)教育主管部门普通高等学校招生工作有关规定，结合本校招生工作的具体情况，特制定本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本章程适用于北京印刷学院全日制普通本科层次的招生工作。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学校全称：北京印刷学院。学校隶属北京市，由北京市人民政府和国家新闻出版总署共建。主管部门：北京市教育委员会。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学校层次：研究生（含专业硕士）、本科。办学类型：北京市属公办普通高等学校。学校颁发学历证书类型为“普通高等学校毕业证书”，符合学士学位授予条件的授予“普通高等教育本科毕业生学士学位证书”，学校名称为“北京印刷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办学地点：主校区位于北京市大兴区兴华大街（二段）1号，北校区位于北京市大兴区北程庄路，西校区位于北京市大兴区兴盛街206号。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学校设有本科招生工作领导小组，全面负责学校本科生招生工作。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学校本科生招生办公室是我校本科招生的实施机构，负责处理本科招生的日常工作。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学校纪检监察办公室作为招生监察机构，负责对招生工作实施监督。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学校本科生招生办公室严格按照教育部、北京市教育委员会和学校对普通类招生计划编制的要求，根据学科专业建设和发展及各专业毕业生就业状况等，编制学校年度分省分专业招生计划，经本科招生工作领导小组会审议、校长办公会审定后，上报教育部和北京市教育委员会审批，审批通过后由各省级招生主管部门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r>
        <w:rPr>
          <w:rFonts w:ascii="Microsoft YaHei" w:eastAsia="Microsoft YaHei" w:hAnsi="Microsoft YaHei" w:cs="Microsoft YaHei"/>
          <w:color w:val="666666"/>
          <w:sz w:val="21"/>
          <w:szCs w:val="21"/>
        </w:rPr>
        <w:t>预留计划不超过学校本科招生计划总数的1%，主要用于各地统考上线生源的不平衡及解决同分考生的录取问题。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招生录取规则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1.学校在实行平行志愿的省份（自治区、直辖市）调阅考生档案的比例原则上为105%以内。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2.学校招生工作按照教育部及招生省份关于招生工作的有关规定进行，严格执行招生计划，按照考生所报志愿择优录取。对于进档范围内考生，按照分数优先的原则，从高分到低分确定考生专业，专业间无级差。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3.学校分省计划招生在提阅考生档案和确定专业时，均承认招生省份对于特殊考生的加分政策。普通类专业在总分（含加分）相同的情况下，优先录取相关科目成绩高的考生，依次比较语文、数学、外语。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4.高考改革试点省份的考生须满足我校2022年相应专业对选考科目范围的要求，学生的高中综合素质评价在同排位考生录取专业时参考。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5.学校普通类专业在内蒙古自治区实行“招生计划1:1范围内按专业志愿排队录取”的录取规则。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北京市“双培计划”、“外培计划”相关专业按照北京市教育委员会、北京教育考试院相关要求录取。“双培计划”、“外培计划”艺术类专业与统招艺术类专业在同一批次按照综合分数优先的原则择优录取。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报考艺术类本科专业的考生须通过生源地相应专业艺术统考，文化成绩达到规定分数线。录取时不区分文理科类、历史物理科目组等类别，根据考生高考志愿，按照分数优先的原则录取。对于文理科类、历史物理科目组等类别分别投档的省（市），录取时分别按照相应类别的分省计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（1）采用校考成绩录取的招生专业。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专业校考成绩合格；根据综合分录取。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综合分=（校考专业课成绩/校考专业课合格线）*100+（文化课成绩/生源地本科（文/理科）一批控制分数线）*100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（2）采用省统考成绩录取的招生专业。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①按照顺序志愿投档的省份。根据综合分录取。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综合分=（专业省统考成绩/专业省统考满分的70%）*100+（文化课成绩/生源地本科（文/理科）一批控制分数线）*100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②按照平行志愿投档的省份。对于我校艺术类专业所在批次实行平行志愿投档录取的招生省份，按招生省份统一计算的投档成绩规则由高分到低分排序录取。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对于同分考生，依次比较文化课成绩与一本线的比值、语文成绩、数学成绩、外语成绩。具体详见《北京印刷学院2022年艺术类本科专业招生简章》。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7.国家专项计划、内地西藏新疆高中班毕业生、少数民族预科班的录取按国家有关文件规定执行。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专业录取的特殊要求和限制条件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1.限于目前师资条件，非英语语种考生入学后须改学英语；录取无男女比例限制。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2.普通类外培专业要求外语单科成绩不低于105分。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严格执行教育部和卫生部颁布的《普通高等学校招生体检工作指导意见》、《关于普通高等学校招生学生入学身体检查取消乙肝项目检测有关问题的通知》（教学厅〔2010〕2号）及相关规定。根据专业要求，色盲或色弱考生不能报考学校轻工类、高分子材料与工程、视觉传达设计、绘画、数字媒体艺术、动画、艺术与科技、产品设计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收费标准及资助政策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w:t>
      </w:r>
      <w:r>
        <w:rPr>
          <w:rFonts w:ascii="Microsoft YaHei" w:eastAsia="Microsoft YaHei" w:hAnsi="Microsoft YaHei" w:cs="Microsoft YaHei"/>
          <w:color w:val="666666"/>
          <w:sz w:val="21"/>
          <w:szCs w:val="21"/>
        </w:rPr>
        <w:t>学校各招生专业学费严格按照教育部及北京市有关部门学费标准相关规定执行。轻工类、计算机类、机械类、高分子材料与工程、数字媒体技术、智能制造工程专业4600元/学年，艺术类专业10000元/学年，其他专业4200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学生入学后全部要求住校，宿舍实行公寓化管理。根据北京市有关物价标准，按照校区及住宿条件不同，住宿费为750元/学年-1500元/学年。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学校全面落实“奖、贷、助、勤、减、免、偿、补”八元资助体系，奖学金按学年评定，设有国家奖学金、国家励志奖学金、校长奖学金、学业奖学金、优秀毕业生奖学金、学校单项（各类学科竞赛）奖学金、文艺优秀奖学金、体育优秀奖学金、社会实践奖学金和科技创新奖学金，专项（社会助学单位或个人设立）奖学金等项目。学校为家庭经济困难学生设有校内勤工助学岗位，并通过本专科国家助学金、国家助学贷款等措施帮助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新生报到后学校将对录取学生进行资格复查，凡不符合招生规定或有舞弊行为的学生，将取消其入学资格。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通信地址、咨询电话及联系方式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地址：北京市大兴区兴华大街（二段）1号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邮编：102600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电话：010-60227871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学校网址：https://www.bigc.edu.cn/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招生网址：https://zhaosheng.bigc.edu.cn/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招生微信公众账号：bigc-zsb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 zsb@bigc.edu.cn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学校以往有关本科招生工作的要求、规定如与本章程相冲突，以本章程为准。本章程如与国家法律、法规和上级相关政策相抵触，以国家法律、法规和上级有关政策为准。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本章程由北京印刷学院本科生招生办公室负责解释。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512/22406.html" TargetMode="External" /><Relationship Id="rId5" Type="http://schemas.openxmlformats.org/officeDocument/2006/relationships/hyperlink" Target="http://www.gk114.com/a/gxzs/zszc/beijing/2022/0512/2240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