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北京培黎职业学院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2020-06-09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一、学院全称及国标代码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学院全称：北京培黎职业学院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学院国标码：</w:t>
      </w:r>
      <w:r>
        <w:rPr>
          <w:rFonts w:ascii="Times New Roman" w:eastAsia="Times New Roman" w:hAnsi="Times New Roman" w:cs="Times New Roman"/>
        </w:rPr>
        <w:t xml:space="preserve">13728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二、办学地点：北京市海淀区双清路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号（邮编：</w:t>
      </w:r>
      <w:r>
        <w:rPr>
          <w:rFonts w:ascii="Times New Roman" w:eastAsia="Times New Roman" w:hAnsi="Times New Roman" w:cs="Times New Roman"/>
        </w:rPr>
        <w:t>100085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三、办学层次：专科（高职类）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四、办学性质：民办普通高等职业院校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五、学习形式：全日制学习（住宿）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六、外语语种：不限，学院开设英语、日语、西班牙语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七、男女比例：不限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八、身体健康状况：按各省、自治区、直辖市体检标准执行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九、学院简介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北京培黎职业学院是经北京市人民政府批准，教育部备案的具有颁发国家承认学历资格的民办普通高等职业院校。学院办学理念和优良传统传承自伟大的国际主义战士、工合运动重要发起人路易</w:t>
      </w:r>
      <w:r>
        <w:rPr>
          <w:rFonts w:ascii="Times New Roman" w:eastAsia="Times New Roman" w:hAnsi="Times New Roman" w:cs="Times New Roman"/>
        </w:rPr>
        <w:t>•</w:t>
      </w:r>
      <w:r>
        <w:rPr>
          <w:rFonts w:ascii="SimSun" w:eastAsia="SimSun" w:hAnsi="SimSun" w:cs="SimSun"/>
        </w:rPr>
        <w:t>艾黎（新西兰人）在</w:t>
      </w:r>
      <w:r>
        <w:rPr>
          <w:rFonts w:ascii="Times New Roman" w:eastAsia="Times New Roman" w:hAnsi="Times New Roman" w:cs="Times New Roman"/>
        </w:rPr>
        <w:t>1940</w:t>
      </w:r>
      <w:r>
        <w:rPr>
          <w:rFonts w:ascii="SimSun" w:eastAsia="SimSun" w:hAnsi="SimSun" w:cs="SimSun"/>
        </w:rPr>
        <w:t>年创办的培黎学校。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学院设置</w:t>
      </w:r>
      <w:r>
        <w:rPr>
          <w:rFonts w:ascii="Times New Roman" w:eastAsia="Times New Roman" w:hAnsi="Times New Roman" w:cs="Times New Roman"/>
        </w:rPr>
        <w:t xml:space="preserve"> 9 </w:t>
      </w:r>
      <w:r>
        <w:rPr>
          <w:rFonts w:ascii="SimSun" w:eastAsia="SimSun" w:hAnsi="SimSun" w:cs="SimSun"/>
        </w:rPr>
        <w:t>个系，开设财经商贸、双语教育、信息技术、艺术传媒和民生服务五大专业群，共</w:t>
      </w:r>
      <w:r>
        <w:rPr>
          <w:rFonts w:ascii="Times New Roman" w:eastAsia="Times New Roman" w:hAnsi="Times New Roman" w:cs="Times New Roman"/>
        </w:rPr>
        <w:t>28</w:t>
      </w:r>
      <w:r>
        <w:rPr>
          <w:rFonts w:ascii="SimSun" w:eastAsia="SimSun" w:hAnsi="SimSun" w:cs="SimSun"/>
        </w:rPr>
        <w:t>个专业。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十、录取规则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根据教育部制定的招生政策及规定，本着公平、公正、公开的原则，择优录取；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对于实行平行志愿投档的省、自治区、直辖市按照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分数优先，遵循志愿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录取；对于不实行平行志愿的省、自治区、直辖市按照志愿顺序，从高分到低分择优录取。对于上线考生专业志愿均不能满足，且服从专业调剂的考生，将其随机调录到录取计划未满的专业，不服从专业调剂的考生，将予以退档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录取不设专业分数级差；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美术类考生须参加本省统一组织的美术类专业课考试（或联考），文化课成绩、专业课成绩均达到控制线，按专业课分数从高到低择优录取；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体育类考生（专科提前批或体育高职专科批）须参加本省统一组织的体育类专业课考试（或联考），文化课成绩、专业课成绩均达到控制线，按专业课分数从高到低择优录取；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十一、其他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国际英才班专业学费较高，仅限出国留学学生报考。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学费标准：按照报备北京市教育委员会的收费标准执行。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学生全部住宿，四人间空调公寓楼，住宿费标准：</w:t>
      </w:r>
      <w:r>
        <w:rPr>
          <w:rFonts w:ascii="Times New Roman" w:eastAsia="Times New Roman" w:hAnsi="Times New Roman" w:cs="Times New Roman"/>
        </w:rPr>
        <w:t>4800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奖助政策设国家奖学金、励志奖学金、国家助学金、学院优秀学生和干部奖。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家庭经济困难的考生可申请生源地国家助学贷款。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招生热线：（</w:t>
      </w:r>
      <w:r>
        <w:rPr>
          <w:rFonts w:ascii="Times New Roman" w:eastAsia="Times New Roman" w:hAnsi="Times New Roman" w:cs="Times New Roman"/>
        </w:rPr>
        <w:t>010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>62956515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62956516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62956586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62956587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真：（</w:t>
      </w:r>
      <w:r>
        <w:rPr>
          <w:rFonts w:ascii="Times New Roman" w:eastAsia="Times New Roman" w:hAnsi="Times New Roman" w:cs="Times New Roman"/>
        </w:rPr>
        <w:t>010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 xml:space="preserve">62956587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址：</w:t>
      </w:r>
      <w:r>
        <w:rPr>
          <w:rFonts w:ascii="Times New Roman" w:eastAsia="Times New Roman" w:hAnsi="Times New Roman" w:cs="Times New Roman"/>
        </w:rPr>
        <w:t xml:space="preserve">www.bjpldx.edu.cn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北京汇佳职业学院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年外语类保送生招生简章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北京外国语大学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北京第二外国语学院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北京语言大学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年外语类保送生招生简章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北京经济管理职业学院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北京体育职业学院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北京艺术传媒职业学院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北京社会管理职业学院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民政部培训中心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北京劳动保障职业学院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年北京交通运输职业学院招生章程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首都医科大学本科、高职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专科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首都师范大学美术学院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SimSun" w:eastAsia="SimSun" w:hAnsi="SimSun" w:cs="SimSun"/>
            <w:color w:val="0000EE"/>
            <w:u w:val="single" w:color="0000EE"/>
          </w:rPr>
          <w:t>北京戏曲艺术职业学院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3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beijing/2022/1225/23941.html" TargetMode="External" /><Relationship Id="rId11" Type="http://schemas.openxmlformats.org/officeDocument/2006/relationships/hyperlink" Target="http://www.gk114.com/a/gxzs/zszc/beijing/2022/0526/22543.html" TargetMode="External" /><Relationship Id="rId12" Type="http://schemas.openxmlformats.org/officeDocument/2006/relationships/hyperlink" Target="http://www.gk114.com/a/gxzs/zszc/beijing/2022/0526/22542.html" TargetMode="External" /><Relationship Id="rId13" Type="http://schemas.openxmlformats.org/officeDocument/2006/relationships/hyperlink" Target="http://www.gk114.com/a/gxzs/zszc/beijing/2022/0526/22541.html" TargetMode="External" /><Relationship Id="rId14" Type="http://schemas.openxmlformats.org/officeDocument/2006/relationships/hyperlink" Target="http://www.gk114.com/a/gxzs/zszc/beijing/2022/0526/22540.html" TargetMode="External" /><Relationship Id="rId15" Type="http://schemas.openxmlformats.org/officeDocument/2006/relationships/hyperlink" Target="http://www.gk114.com/a/gxzs/zszc/beijing/2022/0526/22538.html" TargetMode="External" /><Relationship Id="rId16" Type="http://schemas.openxmlformats.org/officeDocument/2006/relationships/hyperlink" Target="http://www.gk114.com/a/gxzs/zszc/beijing/2022/0526/22537.html" TargetMode="External" /><Relationship Id="rId17" Type="http://schemas.openxmlformats.org/officeDocument/2006/relationships/hyperlink" Target="http://www.gk114.com/a/gxzs/zszc/beijing/2021/0616/19945.html" TargetMode="External" /><Relationship Id="rId18" Type="http://schemas.openxmlformats.org/officeDocument/2006/relationships/hyperlink" Target="http://www.gk114.com/a/gxzs/zszc/beijing/2021/0614/19926.html" TargetMode="External" /><Relationship Id="rId19" Type="http://schemas.openxmlformats.org/officeDocument/2006/relationships/hyperlink" Target="http://www.gk114.com/a/gxzs/zszc/beijing/2021/0519/19651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beijing/2021/0517/19628.html" TargetMode="External" /><Relationship Id="rId21" Type="http://schemas.openxmlformats.org/officeDocument/2006/relationships/hyperlink" Target="http://www.gk114.com/a/gxzs/zszc/beijing/2019/0221/6366.html" TargetMode="External" /><Relationship Id="rId22" Type="http://schemas.openxmlformats.org/officeDocument/2006/relationships/hyperlink" Target="http://www.gk114.com/a/gxzs/zszc/beijing/2019/0221/6367.html" TargetMode="External" /><Relationship Id="rId23" Type="http://schemas.openxmlformats.org/officeDocument/2006/relationships/hyperlink" Target="http://www.gk114.com/a/gxzs/zszc/beijing/2019/0221/6362.html" TargetMode="External" /><Relationship Id="rId24" Type="http://schemas.openxmlformats.org/officeDocument/2006/relationships/theme" Target="theme/theme1.xml" /><Relationship Id="rId25" Type="http://schemas.openxmlformats.org/officeDocument/2006/relationships/numbering" Target="numbering.xml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beijing/2021/0309/18913.html" TargetMode="External" /><Relationship Id="rId5" Type="http://schemas.openxmlformats.org/officeDocument/2006/relationships/hyperlink" Target="http://www.gk114.com/a/gxzs/zszc/beijing/2021/0309/18915.html" TargetMode="External" /><Relationship Id="rId6" Type="http://schemas.openxmlformats.org/officeDocument/2006/relationships/hyperlink" Target="http://www.gk114.com/a/gxzs/zszc/beijing/" TargetMode="External" /><Relationship Id="rId7" Type="http://schemas.openxmlformats.org/officeDocument/2006/relationships/hyperlink" Target="http://www.gk114.com/a/gxzs/zszc/beijing/2022/1225/23944.html" TargetMode="External" /><Relationship Id="rId8" Type="http://schemas.openxmlformats.org/officeDocument/2006/relationships/hyperlink" Target="http://www.gk114.com/a/gxzs/zszc/beijing/2022/1225/23943.html" TargetMode="External" /><Relationship Id="rId9" Type="http://schemas.openxmlformats.org/officeDocument/2006/relationships/hyperlink" Target="http://www.gk114.com/a/gxzs/zszc/beijing/2022/1225/2394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