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北京戏曲艺术职业学院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为切实贯彻</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精神，有效维护考生与学院的合法权益，根据《中华人民共和国教育法》、《中华人民共和国高等教育法》以及《教育部办公厅关于做好</w:t>
      </w:r>
      <w:r>
        <w:rPr>
          <w:rFonts w:ascii="Times New Roman" w:eastAsia="Times New Roman" w:hAnsi="Times New Roman" w:cs="Times New Roman"/>
        </w:rPr>
        <w:t>2018</w:t>
      </w:r>
      <w:r>
        <w:rPr>
          <w:rFonts w:ascii="SimSun" w:eastAsia="SimSun" w:hAnsi="SimSun" w:cs="SimSun"/>
        </w:rPr>
        <w:t>年普通高等学校部分特殊类型招生工作的通知》等有关文件规定，结合北京戏曲艺术职业学院的实际情况，制定本章程。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类型及层次：公办全日制艺术类高等职业学院。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学院简介：北京戏曲艺术职业学院是经北京市人民政府批准、教育部备案的全日制普通高等学校，是北京市唯一一所公办艺术类高等职业学院。学院由梅兰芳先生等京剧前辈创建于</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月，正式举办全日制高等职业教育，</w:t>
      </w:r>
      <w:r>
        <w:rPr>
          <w:rFonts w:ascii="Times New Roman" w:eastAsia="Times New Roman" w:hAnsi="Times New Roman" w:cs="Times New Roman"/>
        </w:rPr>
        <w:t>2006</w:t>
      </w:r>
      <w:r>
        <w:rPr>
          <w:rFonts w:ascii="SimSun" w:eastAsia="SimSun" w:hAnsi="SimSun" w:cs="SimSun"/>
        </w:rPr>
        <w:t>年北京市艺术研究所与学院合并，充实了教学、科研力量。学院多次被评选为</w:t>
      </w:r>
      <w:r>
        <w:rPr>
          <w:rFonts w:ascii="Times New Roman" w:eastAsia="Times New Roman" w:hAnsi="Times New Roman" w:cs="Times New Roman"/>
        </w:rPr>
        <w:t>“</w:t>
      </w:r>
      <w:r>
        <w:rPr>
          <w:rFonts w:ascii="SimSun" w:eastAsia="SimSun" w:hAnsi="SimSun" w:cs="SimSun"/>
        </w:rPr>
        <w:t>首都文明单位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北京市职业教育先进单位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月，学院被北京市教育委员会评为</w:t>
      </w:r>
      <w:r>
        <w:rPr>
          <w:rFonts w:ascii="Times New Roman" w:eastAsia="Times New Roman" w:hAnsi="Times New Roman" w:cs="Times New Roman"/>
        </w:rPr>
        <w:t>“</w:t>
      </w:r>
      <w:r>
        <w:rPr>
          <w:rFonts w:ascii="SimSun" w:eastAsia="SimSun" w:hAnsi="SimSun" w:cs="SimSun"/>
        </w:rPr>
        <w:t>北京市示范性高等职业院校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依据教育部统一下达的全日制普通高校招生计划，制定本院的分省、分专业招生来源计划，通过各省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招收对象：参加</w:t>
      </w:r>
      <w:r>
        <w:rPr>
          <w:rFonts w:ascii="Times New Roman" w:eastAsia="Times New Roman" w:hAnsi="Times New Roman" w:cs="Times New Roman"/>
        </w:rPr>
        <w:t>2018</w:t>
      </w:r>
      <w:r>
        <w:rPr>
          <w:rFonts w:ascii="SimSun" w:eastAsia="SimSun" w:hAnsi="SimSun" w:cs="SimSun"/>
        </w:rPr>
        <w:t>年全国普通高等学校招生统一考试的高考生。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学院所有招生专业均属于艺术类专业，考生需参加专业考试并取得合格证方可报考。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在省级招办为本省考生统一组织相应类别专业考试</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的省份，学院不再单独组织专业考试，获得</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专业合格证的考生可填报学院相应类别专业的志愿。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在省级招办未为本省考生统一组织相应类别专业考试的省份，考生需参加学院组织的相应类别专业考试（简称</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专业合格证的考生可填报学院相应类别专业的志愿。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北京市考生在获得学院戏曲表演、曲艺表演、音乐表演、舞蹈表演、戏剧影视表演</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专业合格证或其他本科院校同专业合格证的考生可填报学院相应类别专业的志愿。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山东省考生在报考曲艺表演（鼓曲、评书）专业时需参加本校组织的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，报考其他专业需取得任何一所在本地招生的本科院校颁发的同类别专业考试合格证，不必参加学院组织的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，获得专业合格证的考生方可填报学院相应类别专业的志愿。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音乐表演（器乐演奏）专业只招收小号、长笛、长号、小提琴、中提琴、大提琴、贝司、钢琴、二胡、琵琶、中阮、古筝、扬琴、唢呐、竹笛、笙、民族打击乐、西洋打击乐。舞台艺术设计与制作（戏剧影视灯光与音响）招考方向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上述规定如与考生所在省份教育主管部门最终公布的艺术类高考政策有差异，以当地政策为准。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招生考试主管部门规定，学院在各省的具体录取批次以当地招生考试主管部门公布的为准。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录取时，考生高考文化课成绩需达到所在省份教育主管部门在高考结束后划定的艺术类高职录取控制分数线。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录取时，除北京市、山东省以外的其他省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，在省级招办根据当地投档政策及投档规则统一投档后，学院根据已投档考生的专业考试成绩由高分到低分，综合考虑德、智、体等方面，全面衡量、择优录取。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北京市录取时采用高考加会考的录取方式，在北京市招办根据投档政策及投档规则统一投档后，舞台艺术设计与制作专业学院根据已投档考生的美术类专业</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成绩由高分到低分录取。其他专业先按专业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成绩优先录取获得学院</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合格证的考生，录取未满的情况下，再根据剩余已投档考生的高考文化课成绩由高分到低分，综合考虑德、智、体等方面，全面衡量、择优录取。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山东省录取时，在山东省招办根据当地投档政策及投档规则统一投档后，曲艺表演（鼓曲、评书）专业学院根据已投档考生的专业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成绩由高分到低分录取，其他专业根据已投档考生的高考文化课成绩由高分到低分，综合考虑德、智、体等方面，全面衡量、择优录取。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学院录取考生时调阅考生档案的比例控制在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按有关政策享受文化课加分的考生，学院认可该加分。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学院在第一志愿录取未满额的情况下接受第二志愿考生，依次类推。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学院对考生身体状况的要求严格执行《普通高校招生体检工作指导意见》的有关规定。新生入学后还需进行体检复查，凡不符合条件或发现有舞弊行为者，取消入学资格。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录取时，往届生和应届生一视同仁。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为保障考生的权益，高招录取期间，学院招生办公室随时与考生电话联系、确认。为此，考生需确保高考报名信息中所填报的电话畅通，随时能够接听，以免耽误录取工作。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被录取的考生一经查出有替考等违法、违纪行为，取消其入学资格。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上述规定如与考生所在省份录取政策有差异，以当地投档及录取政策为准。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学生按规定修完教学计划的全部课程，经考核成绩合格，颁发经教育部进行电子注册、国家承认学历的普通高等学校专科毕业证书。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戏曲表演专业免学费，其他各专业学费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学院实行奖、助学金制度。对德、智、体各方面表现优秀的学生，按照学院奖助学金制度可获得国家奖学金、励志奖学金、助学金及学院奖学金。经济特别困难的学生学校可先通过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解决入学，入学后可以根据国家助学贷款政策，申请助学贷款。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北京戏曲艺术职业学院招生咨询电话：</w:t>
      </w:r>
      <w:r>
        <w:rPr>
          <w:rFonts w:ascii="Times New Roman" w:eastAsia="Times New Roman" w:hAnsi="Times New Roman" w:cs="Times New Roman"/>
        </w:rPr>
        <w:t>010-67561657</w:t>
      </w:r>
      <w:r>
        <w:rPr>
          <w:rFonts w:ascii="SimSun" w:eastAsia="SimSun" w:hAnsi="SimSun" w:cs="SimSun"/>
        </w:rPr>
        <w:t>，招生监察办公室电话：</w:t>
      </w:r>
      <w:r>
        <w:rPr>
          <w:rFonts w:ascii="Times New Roman" w:eastAsia="Times New Roman" w:hAnsi="Times New Roman" w:cs="Times New Roman"/>
        </w:rPr>
        <w:t xml:space="preserve">010-67579183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通讯地址：北京市丰台区马家堡东里</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100068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www.bjxx.com.cn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本章程由北京戏曲艺术职业学院招生办公室负责解释，自发布之日起生效。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6.html" TargetMode="External" /><Relationship Id="rId5" Type="http://schemas.openxmlformats.org/officeDocument/2006/relationships/hyperlink" Target="http://www.gk114.com/a/gxzs/zszc/beijing/2019/0221/636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