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北京戏曲艺术职业学院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年高职统招招生章程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为切实贯彻</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精神，有效维护考生与学院的合法权益，根据《中华人民共和国教育法》、《中华人民共和国高等教育法》以及《教育部办公厅关于做好</w:t>
      </w:r>
      <w:r>
        <w:rPr>
          <w:rFonts w:ascii="Times New Roman" w:eastAsia="Times New Roman" w:hAnsi="Times New Roman" w:cs="Times New Roman"/>
        </w:rPr>
        <w:t>2019</w:t>
      </w:r>
      <w:r>
        <w:rPr>
          <w:rFonts w:ascii="SimSun" w:eastAsia="SimSun" w:hAnsi="SimSun" w:cs="SimSun"/>
        </w:rPr>
        <w:t>年普通高等学校部分特殊类型招生工作的通知》等有关文件规定，结合北京戏曲艺术职业学院的实际情况，制定本章程。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类型及层次：公办全日制艺术类高等职业学院。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学院简介：北京戏曲艺术职业学院是经北京市人民政府批准、教育部备案的全日制普通高等学校，是北京市唯一一所公办艺术类高等职业学院。学院由梅兰芳先生等京剧前辈创建于</w:t>
      </w:r>
      <w:r>
        <w:rPr>
          <w:rFonts w:ascii="Times New Roman" w:eastAsia="Times New Roman" w:hAnsi="Times New Roman" w:cs="Times New Roman"/>
        </w:rPr>
        <w:t>1952</w:t>
      </w:r>
      <w:r>
        <w:rPr>
          <w:rFonts w:ascii="SimSun" w:eastAsia="SimSun" w:hAnsi="SimSun" w:cs="SimSun"/>
        </w:rPr>
        <w:t>年。</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月，正式举办全日制高等职业教育，</w:t>
      </w:r>
      <w:r>
        <w:rPr>
          <w:rFonts w:ascii="Times New Roman" w:eastAsia="Times New Roman" w:hAnsi="Times New Roman" w:cs="Times New Roman"/>
        </w:rPr>
        <w:t>2006</w:t>
      </w:r>
      <w:r>
        <w:rPr>
          <w:rFonts w:ascii="SimSun" w:eastAsia="SimSun" w:hAnsi="SimSun" w:cs="SimSun"/>
        </w:rPr>
        <w:t>年北京市艺术研究所与学院合并，充实了教学、科研力量。学院多次被评选为</w:t>
      </w:r>
      <w:r>
        <w:rPr>
          <w:rFonts w:ascii="Times New Roman" w:eastAsia="Times New Roman" w:hAnsi="Times New Roman" w:cs="Times New Roman"/>
        </w:rPr>
        <w:t>“</w:t>
      </w:r>
      <w:r>
        <w:rPr>
          <w:rFonts w:ascii="SimSun" w:eastAsia="SimSun" w:hAnsi="SimSun" w:cs="SimSun"/>
        </w:rPr>
        <w:t>首都文明单位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北京市职业教育先进单</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全国未成年人思想道德建设工作先进单位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月，学院被北京市教育委员会评为</w:t>
      </w:r>
      <w:r>
        <w:rPr>
          <w:rFonts w:ascii="Times New Roman" w:eastAsia="Times New Roman" w:hAnsi="Times New Roman" w:cs="Times New Roman"/>
        </w:rPr>
        <w:t>“</w:t>
      </w:r>
      <w:r>
        <w:rPr>
          <w:rFonts w:ascii="SimSun" w:eastAsia="SimSun" w:hAnsi="SimSun" w:cs="SimSun"/>
        </w:rPr>
        <w:t>北京市示范性高等职业院校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月被北京市教育委员会确定为北京市特色高水平职业院校建设单位。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60</w:t>
      </w:r>
      <w:r>
        <w:rPr>
          <w:rFonts w:ascii="SimSun" w:eastAsia="SimSun" w:hAnsi="SimSun" w:cs="SimSun"/>
        </w:rPr>
        <w:t>多年来，学校从单一的戏曲专业发展到京剧、地方戏曲、曲艺、音乐、舞蹈、舞台艺术设计与制作、戏剧影视表演等多个专业。现有教职工</w:t>
      </w:r>
      <w:r>
        <w:rPr>
          <w:rFonts w:ascii="Times New Roman" w:eastAsia="Times New Roman" w:hAnsi="Times New Roman" w:cs="Times New Roman"/>
        </w:rPr>
        <w:t>363</w:t>
      </w:r>
      <w:r>
        <w:rPr>
          <w:rFonts w:ascii="SimSun" w:eastAsia="SimSun" w:hAnsi="SimSun" w:cs="SimSun"/>
        </w:rPr>
        <w:t>人，其中专任教师</w:t>
      </w:r>
      <w:r>
        <w:rPr>
          <w:rFonts w:ascii="Times New Roman" w:eastAsia="Times New Roman" w:hAnsi="Times New Roman" w:cs="Times New Roman"/>
        </w:rPr>
        <w:t>220</w:t>
      </w:r>
      <w:r>
        <w:rPr>
          <w:rFonts w:ascii="SimSun" w:eastAsia="SimSun" w:hAnsi="SimSun" w:cs="SimSun"/>
        </w:rPr>
        <w:t>人，副高以上职称教师</w:t>
      </w:r>
      <w:r>
        <w:rPr>
          <w:rFonts w:ascii="Times New Roman" w:eastAsia="Times New Roman" w:hAnsi="Times New Roman" w:cs="Times New Roman"/>
        </w:rPr>
        <w:t>56</w:t>
      </w:r>
      <w:r>
        <w:rPr>
          <w:rFonts w:ascii="SimSun" w:eastAsia="SimSun" w:hAnsi="SimSun" w:cs="SimSun"/>
        </w:rPr>
        <w:t>人。有北京市名师</w:t>
      </w:r>
      <w:r>
        <w:rPr>
          <w:rFonts w:ascii="Times New Roman" w:eastAsia="Times New Roman" w:hAnsi="Times New Roman" w:cs="Times New Roman"/>
        </w:rPr>
        <w:t>8</w:t>
      </w:r>
      <w:r>
        <w:rPr>
          <w:rFonts w:ascii="SimSun" w:eastAsia="SimSun" w:hAnsi="SimSun" w:cs="SimSun"/>
        </w:rPr>
        <w:t>人，北京市优秀教师</w:t>
      </w:r>
      <w:r>
        <w:rPr>
          <w:rFonts w:ascii="Times New Roman" w:eastAsia="Times New Roman" w:hAnsi="Times New Roman" w:cs="Times New Roman"/>
        </w:rPr>
        <w:t>2</w:t>
      </w:r>
      <w:r>
        <w:rPr>
          <w:rFonts w:ascii="SimSun" w:eastAsia="SimSun" w:hAnsi="SimSun" w:cs="SimSun"/>
        </w:rPr>
        <w:t>人，北京市优秀青年骨干教师</w:t>
      </w:r>
      <w:r>
        <w:rPr>
          <w:rFonts w:ascii="Times New Roman" w:eastAsia="Times New Roman" w:hAnsi="Times New Roman" w:cs="Times New Roman"/>
        </w:rPr>
        <w:t>20</w:t>
      </w:r>
      <w:r>
        <w:rPr>
          <w:rFonts w:ascii="SimSun" w:eastAsia="SimSun" w:hAnsi="SimSun" w:cs="SimSun"/>
        </w:rPr>
        <w:t>人，北京市专业带头人</w:t>
      </w:r>
      <w:r>
        <w:rPr>
          <w:rFonts w:ascii="Times New Roman" w:eastAsia="Times New Roman" w:hAnsi="Times New Roman" w:cs="Times New Roman"/>
        </w:rPr>
        <w:t>2</w:t>
      </w:r>
      <w:r>
        <w:rPr>
          <w:rFonts w:ascii="SimSun" w:eastAsia="SimSun" w:hAnsi="SimSun" w:cs="SimSun"/>
        </w:rPr>
        <w:t>人。同时，学院长期聘请著名表演艺术家、学者和优秀演员为特聘教授任教。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学院坚持以立德树人为根本，以服务发展为宗旨，以满足社会文化需求为导向，以素质教育为基础，以职业能力培养为核心，以艺术实践为途径，不断推进教育教学改革与发展。自</w:t>
      </w:r>
      <w:r>
        <w:rPr>
          <w:rFonts w:ascii="Times New Roman" w:eastAsia="Times New Roman" w:hAnsi="Times New Roman" w:cs="Times New Roman"/>
        </w:rPr>
        <w:t>2013</w:t>
      </w:r>
      <w:r>
        <w:rPr>
          <w:rFonts w:ascii="SimSun" w:eastAsia="SimSun" w:hAnsi="SimSun" w:cs="SimSun"/>
        </w:rPr>
        <w:t>年以来，学院实施了彰显办学特色的</w:t>
      </w:r>
      <w:r>
        <w:rPr>
          <w:rFonts w:ascii="Times New Roman" w:eastAsia="Times New Roman" w:hAnsi="Times New Roman" w:cs="Times New Roman"/>
        </w:rPr>
        <w:t>“</w:t>
      </w:r>
      <w:r>
        <w:rPr>
          <w:rFonts w:ascii="SimSun" w:eastAsia="SimSun" w:hAnsi="SimSun" w:cs="SimSun"/>
        </w:rPr>
        <w:t>六个一工程</w:t>
      </w:r>
      <w:r>
        <w:rPr>
          <w:rFonts w:ascii="Times New Roman" w:eastAsia="Times New Roman" w:hAnsi="Times New Roman" w:cs="Times New Roman"/>
        </w:rPr>
        <w:t>”</w:t>
      </w:r>
      <w:r>
        <w:rPr>
          <w:rFonts w:ascii="SimSun" w:eastAsia="SimSun" w:hAnsi="SimSun" w:cs="SimSun"/>
        </w:rPr>
        <w:t>，开办全国首家</w:t>
      </w:r>
      <w:r>
        <w:rPr>
          <w:rFonts w:ascii="Times New Roman" w:eastAsia="Times New Roman" w:hAnsi="Times New Roman" w:cs="Times New Roman"/>
        </w:rPr>
        <w:t>“</w:t>
      </w:r>
      <w:r>
        <w:rPr>
          <w:rFonts w:ascii="SimSun" w:eastAsia="SimSun" w:hAnsi="SimSun" w:cs="SimSun"/>
        </w:rPr>
        <w:t>少儿戏剧场</w:t>
      </w:r>
      <w:r>
        <w:rPr>
          <w:rFonts w:ascii="Times New Roman" w:eastAsia="Times New Roman" w:hAnsi="Times New Roman" w:cs="Times New Roman"/>
        </w:rPr>
        <w:t>”</w:t>
      </w:r>
      <w:r>
        <w:rPr>
          <w:rFonts w:ascii="SimSun" w:eastAsia="SimSun" w:hAnsi="SimSun" w:cs="SimSun"/>
        </w:rPr>
        <w:t>，从教育教学、教学实践、艺术创作、理论研究等多方面提升了学院的办学质量，并明确了具有时代特征和鲜明艺术职业教育特色的办学方向，在教学、创作、弘扬传承中华优秀传统文化和服务社会等各个方面不断取得佳绩。先后荣获国家级教学成果一等奖、北京市级教育教学成果特等奖、全国校园戏剧节优秀剧目奖、全国学生技能大赛一等奖等近</w:t>
      </w:r>
      <w:r>
        <w:rPr>
          <w:rFonts w:ascii="Times New Roman" w:eastAsia="Times New Roman" w:hAnsi="Times New Roman" w:cs="Times New Roman"/>
        </w:rPr>
        <w:t>300</w:t>
      </w:r>
      <w:r>
        <w:rPr>
          <w:rFonts w:ascii="SimSun" w:eastAsia="SimSun" w:hAnsi="SimSun" w:cs="SimSun"/>
        </w:rPr>
        <w:t>个奖项和荣誉称号。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依据教育部统一下达的全日制普通高校招生计划，制定本院的分省、分专业招生来源计划，通过各省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招收对象：参加</w:t>
      </w:r>
      <w:r>
        <w:rPr>
          <w:rFonts w:ascii="Times New Roman" w:eastAsia="Times New Roman" w:hAnsi="Times New Roman" w:cs="Times New Roman"/>
        </w:rPr>
        <w:t>2019</w:t>
      </w:r>
      <w:r>
        <w:rPr>
          <w:rFonts w:ascii="SimSun" w:eastAsia="SimSun" w:hAnsi="SimSun" w:cs="SimSun"/>
        </w:rPr>
        <w:t>年全国普通高等学校招生统一考试的高考生。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学院所有招生专业均属于艺术类专业，考生需参加专业考试并取得合格证方可报考。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在省级招办为本省考生统一组织相应类别专业考试</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的省份，学院不再单独组织专业考试，获得</w:t>
      </w:r>
      <w:r>
        <w:rPr>
          <w:rFonts w:ascii="Times New Roman" w:eastAsia="Times New Roman" w:hAnsi="Times New Roman" w:cs="Times New Roman"/>
        </w:rPr>
        <w:t>“</w:t>
      </w:r>
      <w:r>
        <w:rPr>
          <w:rFonts w:ascii="SimSun" w:eastAsia="SimSun" w:hAnsi="SimSun" w:cs="SimSun"/>
        </w:rPr>
        <w:t>省统考</w:t>
      </w:r>
      <w:r>
        <w:rPr>
          <w:rFonts w:ascii="Times New Roman" w:eastAsia="Times New Roman" w:hAnsi="Times New Roman" w:cs="Times New Roman"/>
        </w:rPr>
        <w:t>”</w:t>
      </w:r>
      <w:r>
        <w:rPr>
          <w:rFonts w:ascii="SimSun" w:eastAsia="SimSun" w:hAnsi="SimSun" w:cs="SimSun"/>
        </w:rPr>
        <w:t>专业合格证的考生可填报学院相应类别专业的志愿。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在省级招办未为本省考生统一组织相应类别专业考试的省份，考生需参加学院组织的相应类别专业考试（简称</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专业合格证的考生可填报学院相应类别专业的志愿。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北京市考生在报考学院戏曲表演（传统戏曲服装、化妆技术）专业时需参加本校组织的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。获得学院戏曲表演（京剧表演、京剧音乐、木偶表演）、曲艺表演、音乐表演、舞蹈表演、戏剧影视表演</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专业合格证或其他本科院校同类专业合格证的考生均可填报学院相应类别专业的志愿。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山东省考生在报考曲艺表演（鼓曲、评书）专业时需参加本校组织的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，报考其他专业需取得任何一所在本地招生的本科院校颁发的同类别专业考试合格证，不必参加学院组织的</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，获得专业合格证的考生方可填报学院相应类别专业的志愿。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音乐表演（器乐演奏）专业只招收小号、圆号、长号、长笛、单簧管、双簧管、巴松、小提琴、中提琴、大提琴、贝司、钢琴、二胡、琵琶、中阮、古筝、扬琴、唢呐、竹笛、笙、民族打击乐、西洋打击乐。舞台艺术设计与制作（戏剧影视灯光与音响）招考方向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上述规定如与考生所在省份教育主管部门最终公布的艺术类高考政策有差异，以当地政策为准。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招生考试主管部门规定，学院在各省的具体录取批次以当地招生考试主管部门公布的为准。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录取时，考生高考文化课成绩需达到所在省份教育主管部门在高考结束后划定的艺术类高职录取控制分数线。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录取时，除北京市、山东省以外的其他省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，在省级招办根据当地投档政策及投档规则统一投档后，学院根据已投档考生的专业考试成绩由高分到低分，综合考虑德、智、体等方面，全面衡量、择优录取。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北京市录取时采用高考加会考的录取方式，在北京市招办根据投档政策及投档规则统一投档后，舞台艺术设计与制作专业学院根据已投档考生的美术类专业</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成绩由高分到低分录取。戏曲表演（传统戏曲服装、化妆技术）专业按专业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成绩由高分到低分录取。其他专业先按专业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成绩优先录取获得学院</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合格证的考生，录取未满的情况下，再根据剩余已投档考生的高考文化课成绩由高分到低分，综合考虑德、智、体等方面，全面衡量、择优录取。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山东省录取时，在山东省招办根据当地投档政策及投档规则统一投档后，曲艺表演（鼓曲、评书）专业学院根据已投档考生的专业</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成绩由高分到低分录取，其他专业根据已投档考生的高考文化课成绩由高分到低分，综合考虑德、智、体等方面，全面衡量、择优录取。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学院录取考生时调阅考生档案的比例控制在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按有关政策享受文化课加分的考生，学院认可该加分。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学院在第一志愿录取未满额的情况下接受第二志愿考生，依次类推。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学院对考生身体状况的要求严格执行《普通高校招生体检工作指导意见》的有关规定。新生入学后还需进行体检复查，凡不符合条件或发现有舞弊行为者，取消入学资格。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录取时，往届生和应届生一视同仁。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为保障考生的权益，高招录取期间，学院招生办公室随时与考生电话联系、确认。为此，考生需确保高考报名信息中所填报的电话畅通，随时能够接听，以免耽误录取工作。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被录取的考生一经查出有替考等违法、违纪行为，取消其入学资格。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上述规定如与考生所在省份录取政策有差异，以当地投档及录取政策为准。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学生按规定修完教学计划的全部课程，经考核成绩合格，颁发经教育部进行电子注册、国家承认学历的普通高等学校专科毕业证书。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戏曲表演专业免学费，其他各专业学费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学院实行奖、助学金制度。对德、智、体各方面表现优秀的学生，按照学院奖助学金制度可获得国家奖学金、励志奖学金、助学金及学院奖学金。经济特别困难的学生学校可先通过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解决入学，入学后可以根据国家助学贷款政策，申请助学贷款。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北京戏曲艺术职业学院招生咨询电话：</w:t>
      </w:r>
      <w:r>
        <w:rPr>
          <w:rFonts w:ascii="Times New Roman" w:eastAsia="Times New Roman" w:hAnsi="Times New Roman" w:cs="Times New Roman"/>
        </w:rPr>
        <w:t>010-67561657</w:t>
      </w:r>
      <w:r>
        <w:rPr>
          <w:rFonts w:ascii="SimSun" w:eastAsia="SimSun" w:hAnsi="SimSun" w:cs="SimSun"/>
        </w:rPr>
        <w:t>，招生监察电话：</w:t>
      </w:r>
      <w:r>
        <w:rPr>
          <w:rFonts w:ascii="Times New Roman" w:eastAsia="Times New Roman" w:hAnsi="Times New Roman" w:cs="Times New Roman"/>
        </w:rPr>
        <w:t xml:space="preserve">010-67579183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通讯地址：北京市丰台区马家堡东里</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100068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www.bjxx.com.cn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本章程由北京戏曲艺术职业学院招生办公室负责解释，自发布之日起生效。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北京戏曲艺术职业学院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北京经贸职业学院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北京吉利学院二〇一九年招生章程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5.html" TargetMode="External" /><Relationship Id="rId5" Type="http://schemas.openxmlformats.org/officeDocument/2006/relationships/hyperlink" Target="http://www.gk114.com/a/gxzs/zszc/beijing/2019/0615/991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