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北京石油化工学院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根据《中华人民共和国教育法》《中华人民共和国高等教育法》等相关法律、教育部及各省、直辖市、自治区(以下称招生省份)教育主管部门普通高等学校招生工作有关规定，结合北京石油化工学院（以下称学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学校全称：北京石油化工学院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学校是北京市人民政府教育行政部门主管的公办本科普通高等学校，致力于建设特色鲜明高水平应用型大学。对达到相应标准的学生，学校依据《北京石油化工学院本科学生学习管理规定》颁发北京石油化工学院本科毕业证书，授予学士学位。学校本科和研究生教育并重，有硕士学位授权一级学科6个、硕士专业学位授权类别7个，是北京市博士学位授予立项建设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学校法定注册地为北京市大兴区清源北路19号。设有清源、康庄、燕山三个校区。清源、康庄两校区均位于大兴区，相距约</w:t>
      </w: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公里，是学生的主要学习生活场所；燕山校区以承担学生的实习为主。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b/>
          <w:bCs/>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学校本科生招生工作领导小组，全面负责学校本科生招生工作。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b/>
          <w:bCs/>
          <w:color w:val="333333"/>
        </w:rPr>
        <w:t>招生办公室是学校本科招生的实施机构，负责处理本科招生的日常工作。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学校招生工作在纪检监察部门的监督下进行。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校招生计划根据教育部和北京市教育委员会核定的年度招生规模，统筹考虑社会需求、办学条件、生源质量、毕业生就业情况等因素进行编制。与此同时，学校执行上级指令计划（少数民族预科、新疆高中班等）。学校高水平运动员招生计划列入核定的年度招生总计划内，高水平运动员录取人数控制在年度本科招生计划总数的1%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学校预留不超过本科计划总数1%的预留计划，主要用于调节各地上线生源的不平衡及解决同分数考生的录取。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招生录取规则</w:t>
      </w:r>
      <w:r>
        <w:rPr>
          <w:rFonts w:ascii="Microsoft YaHei" w:eastAsia="Microsoft YaHei" w:hAnsi="Microsoft YaHei" w:cs="Microsoft YaHei"/>
          <w:color w:val="333333"/>
        </w:rPr>
        <w:t>1. 学校严格执行国家及招生省份教育主管部门有关招生录取工作的规定。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学校各专业录取时不限定男女比例，对应届生和往届生同等对待。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学校在提档和确定专业时，均承认教育部及招生省份对于考生的政策性加分。所有高考政策性加分项目及分值均不适用于学校高水平运动队招生。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学校按照向社会公布的年度招生计划进行录取，参照招生省份的生源情况和投档规则确定提档比例，提档比例一般不超过105%。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对进档考生，根据考生投档成绩，按照分数优先方式，从高分到低分择优录取，不设专业级差。对进档且服从专业调剂的考生，一般不退档，如考生专业志愿均无法满足，将按照录取情况调剂到招生计划未满专业；对无法满足专业志愿且不服从专业调剂的考生，做退档处理。总分同等条件下的考生，学校依次比较语文、数学、外语等科目成绩，优先录取单科成绩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高考综合改革省份的考生须满足我校相应专业对选考科目的要求，学生的高中综合素质评价在同排位考生录取专业时参考。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北京市“高水平人才交叉培养计划”招生按照北京市相关政策规定执行。其中“外培计划”专业原则上要求外语成绩不低于110分。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 内蒙古自治区按照当年度《内蒙古自治区普通高校招生录取办法》执行，学校实行“招生计划1：1范围内按专业志愿排队录取”的录取规则。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 高水平运动员招生录取规则参见当年学校高水平运动员招生简章。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r>
        <w:rPr>
          <w:rFonts w:ascii="Microsoft YaHei" w:eastAsia="Microsoft YaHei" w:hAnsi="Microsoft YaHei" w:cs="Microsoft YaHei"/>
          <w:color w:val="333333"/>
        </w:rPr>
        <w:t>1. 新生入学后公共外语主要为大学英语，同时学校开设有大学日语。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各专业录取的健康要求原则上按照《普通高等学校招生体检工作指导意见》的要求执行。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新疆高中班民考汉考生按录取专业入校学习。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学校收费按北京市教育委员会和北京市物价管理部门审定的标准执行。学生一律按学年交纳学费和住宿费，学费为每生每学年4200～5000元，详见各省招生专业目录，住宿费为每生每学年750～900元。若国家、北京市调整学费、住宿费标准，则执行新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新生入学时设有“绿色通道”，以保证家庭经济困难学生顺利入学。</w:t>
      </w:r>
      <w:r>
        <w:rPr>
          <w:rFonts w:ascii="Microsoft YaHei" w:eastAsia="Microsoft YaHei" w:hAnsi="Microsoft YaHei" w:cs="Microsoft YaHei"/>
          <w:b/>
          <w:bCs/>
          <w:color w:val="333333"/>
        </w:rPr>
        <w:t>学校建立</w:t>
      </w:r>
      <w:r>
        <w:rPr>
          <w:rFonts w:ascii="Microsoft YaHei" w:eastAsia="Microsoft YaHei" w:hAnsi="Microsoft YaHei" w:cs="Microsoft YaHei"/>
          <w:b/>
          <w:bCs/>
          <w:color w:val="333333"/>
        </w:rPr>
        <w:t>了“奖、贷、助、补、勤、减、免、偿”八位一体、互为补充的资助体系，帮助家庭经济困难学生顺利完成学业。有关程序按国家相关主管部门和学校规定执行。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考生凭录取通知书按要求到校报到，对未经学校同意逾期不报到的考生，视为自行放弃入学资格。新生入学后，按照国家和学校有关规定进行入学资格复查。复查不合格的学生，依据招生工作有关规定处理。</w:t>
      </w: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咨询电话：010-81292235/2236，18618229115/9125（工作日上午8:00-12:00，下午13:30-17:00；双休日、节假日及录取期间除外）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学校网址：https://www.bipt.edu.cn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本科招生信息网：https://zhaosheng.bipt.edu.cn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本科招生电子信箱: zhaosheng@bipt.edu.cn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本科招生微信公众账号：北京石油化工学院招办（biptzs）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本章程自公布之日起施行。原招生章程同时废止；如遇国家法律、法规、规章和上级有关政策变化，以变化后的规定为准。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本章程由学校本科招生办公室负责解释。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2.html" TargetMode="External" /><Relationship Id="rId11" Type="http://schemas.openxmlformats.org/officeDocument/2006/relationships/hyperlink" Target="http://www.gk114.com/a/gxzs/zszc/beijing/2023/0524/27901.html" TargetMode="External" /><Relationship Id="rId12" Type="http://schemas.openxmlformats.org/officeDocument/2006/relationships/hyperlink" Target="http://www.gk114.com/a/gxzs/zszc/beijing/2023/0524/27900.html" TargetMode="External" /><Relationship Id="rId13" Type="http://schemas.openxmlformats.org/officeDocument/2006/relationships/hyperlink" Target="http://www.gk114.com/a/gxzs/zszc/beijing/2023/0524/27899.html" TargetMode="External" /><Relationship Id="rId14" Type="http://schemas.openxmlformats.org/officeDocument/2006/relationships/hyperlink" Target="http://www.gk114.com/a/gxzs/zszc/beijing/2023/0524/27898.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10.html" TargetMode="External" /><Relationship Id="rId5" Type="http://schemas.openxmlformats.org/officeDocument/2006/relationships/hyperlink" Target="http://www.gk114.com/a/gxzs/zszc/beijing/2023/0524/2791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08.html" TargetMode="External" /><Relationship Id="rId8" Type="http://schemas.openxmlformats.org/officeDocument/2006/relationships/hyperlink" Target="http://www.gk114.com/a/gxzs/zszc/beijing/2023/0524/27905.html" TargetMode="External" /><Relationship Id="rId9" Type="http://schemas.openxmlformats.org/officeDocument/2006/relationships/hyperlink" Target="http://www.gk114.com/a/gxzs/zszc/beijing/2023/0524/279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