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北京社会管理职业学院</w:t>
      </w:r>
      <w:r>
        <w:rPr>
          <w:rFonts w:ascii="Times New Roman" w:eastAsia="Times New Roman" w:hAnsi="Times New Roman" w:cs="Times New Roman"/>
          <w:kern w:val="36"/>
          <w:sz w:val="48"/>
          <w:szCs w:val="48"/>
        </w:rPr>
        <w:t>(</w:t>
      </w:r>
      <w:r>
        <w:rPr>
          <w:rFonts w:ascii="SimSun" w:eastAsia="SimSun" w:hAnsi="SimSun" w:cs="SimSun"/>
          <w:kern w:val="36"/>
          <w:sz w:val="48"/>
          <w:szCs w:val="48"/>
        </w:rPr>
        <w:t>民政部培训中心</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根据《中华人民共和国教育法》、《中华人民共和国高等教育法》以及北京市教育行政管理部门的有关文件规定，为维护考生合法权益、依法招生，结合学院实际情况，制定本章程。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、学校全称：北京社会管理职业学院</w:t>
      </w:r>
      <w:r>
        <w:rPr>
          <w:rFonts w:ascii="Times New Roman" w:eastAsia="Times New Roman" w:hAnsi="Times New Roman" w:cs="Times New Roman"/>
        </w:rPr>
        <w:t>(</w:t>
      </w:r>
      <w:r>
        <w:rPr>
          <w:rFonts w:ascii="SimSun" w:eastAsia="SimSun" w:hAnsi="SimSun" w:cs="SimSun"/>
        </w:rPr>
        <w:t>民政部培训中心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 xml:space="preserve">14139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、学校地址：北京市大兴科苑东路</w:t>
      </w:r>
      <w:r>
        <w:rPr>
          <w:rFonts w:ascii="Times New Roman" w:eastAsia="Times New Roman" w:hAnsi="Times New Roman" w:cs="Times New Roman"/>
        </w:rPr>
        <w:t>1</w:t>
      </w:r>
      <w:r>
        <w:rPr>
          <w:rFonts w:ascii="SimSun" w:eastAsia="SimSun" w:hAnsi="SimSun" w:cs="SimSun"/>
        </w:rPr>
        <w:t>号（大兴校区）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北京东燕郊开发区燕灵路</w:t>
      </w:r>
      <w:r>
        <w:rPr>
          <w:rFonts w:ascii="Times New Roman" w:eastAsia="Times New Roman" w:hAnsi="Times New Roman" w:cs="Times New Roman"/>
        </w:rPr>
        <w:t>2</w:t>
      </w:r>
      <w:r>
        <w:rPr>
          <w:rFonts w:ascii="SimSun" w:eastAsia="SimSun" w:hAnsi="SimSun" w:cs="SimSun"/>
        </w:rPr>
        <w:t>号（燕郊校区）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基本情况：学院是隶属于北京市教委的全国第一所专门培养社会工作、社会管理和社会服务领域高素质技能型人才的公办高等职业院校，是集民政部培训中心、民政部职业技能鉴定指导中心和民政部社会工作研究中心于一体的国家级民政高职教育、干部培训和科学研究基地。荣获</w:t>
      </w:r>
      <w:r>
        <w:rPr>
          <w:rFonts w:ascii="Times New Roman" w:eastAsia="Times New Roman" w:hAnsi="Times New Roman" w:cs="Times New Roman"/>
        </w:rPr>
        <w:t>“</w:t>
      </w:r>
      <w:r>
        <w:rPr>
          <w:rFonts w:ascii="SimSun" w:eastAsia="SimSun" w:hAnsi="SimSun" w:cs="SimSun"/>
        </w:rPr>
        <w:t>国家技能人才突出贡献单位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中央机关文明单位</w:t>
      </w:r>
      <w:r>
        <w:rPr>
          <w:rFonts w:ascii="Times New Roman" w:eastAsia="Times New Roman" w:hAnsi="Times New Roman" w:cs="Times New Roman"/>
        </w:rPr>
        <w:t>”</w:t>
      </w:r>
      <w:r>
        <w:rPr>
          <w:rFonts w:ascii="SimSun" w:eastAsia="SimSun" w:hAnsi="SimSun" w:cs="SimSun"/>
        </w:rPr>
        <w:t>等多项荣誉。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我院招生计划通过各省（自治区、直辖市）招生主管部门公布。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的录取体制，为国家公平、公正地选拔人才；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、根据招生计划和考生专业志愿，按照考生高考成绩，从高分到低分择优录取；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、专业录取时如有同分</w:t>
      </w:r>
      <w:r>
        <w:rPr>
          <w:rFonts w:ascii="Times New Roman" w:eastAsia="Times New Roman" w:hAnsi="Times New Roman" w:cs="Times New Roman"/>
        </w:rPr>
        <w:t>,</w:t>
      </w:r>
      <w:r>
        <w:rPr>
          <w:rFonts w:ascii="SimSun" w:eastAsia="SimSun" w:hAnsi="SimSun" w:cs="SimSun"/>
        </w:rPr>
        <w:t>按语文、英语、数学顺序依次比较</w:t>
      </w:r>
      <w:r>
        <w:rPr>
          <w:rFonts w:ascii="Times New Roman" w:eastAsia="Times New Roman" w:hAnsi="Times New Roman" w:cs="Times New Roman"/>
        </w:rPr>
        <w:t>,</w:t>
      </w:r>
      <w:r>
        <w:rPr>
          <w:rFonts w:ascii="SimSun" w:eastAsia="SimSun" w:hAnsi="SimSun" w:cs="SimSun"/>
        </w:rPr>
        <w:t>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、调档比例根据各地生源情况不超过</w:t>
      </w:r>
      <w:r>
        <w:rPr>
          <w:rFonts w:ascii="Times New Roman" w:eastAsia="Times New Roman" w:hAnsi="Times New Roman" w:cs="Times New Roman"/>
        </w:rPr>
        <w:t>120%</w:t>
      </w:r>
      <w:r>
        <w:rPr>
          <w:rFonts w:ascii="SimSun" w:eastAsia="SimSun" w:hAnsi="SimSun" w:cs="SimSun"/>
        </w:rPr>
        <w:t>。对于实行平行志愿的省（自治区、直辖市），按当地招生主管部门下发的相关文件执行；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、承认各省（直辖市、自治区）招办依据教育部相关规定制定的加分政策，符合照顾加分条件的考生，按加分后成绩处理；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、身体健康状况严格按照教育部、卫生部、中国残疾人联合会印发的《普通高等学校招生体检工作指导意见》及有关补充规定执行；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、各专业招生均无男女生比例限制，均无加试要求；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通过学院网站向社会公布录取结果，并直接向考生寄发录取通知书。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学院严格执行北京市教委和物价局批准的学费标准，各专业收费标准为每生每年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学院设有完善的</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社会</w:t>
      </w:r>
      <w:r>
        <w:rPr>
          <w:rFonts w:ascii="Times New Roman" w:eastAsia="Times New Roman" w:hAnsi="Times New Roman" w:cs="Times New Roman"/>
        </w:rPr>
        <w:t>”</w:t>
      </w:r>
      <w:r>
        <w:rPr>
          <w:rFonts w:ascii="SimSun" w:eastAsia="SimSun" w:hAnsi="SimSun" w:cs="SimSun"/>
        </w:rPr>
        <w:t>立体化的三级奖助学金帮扶体系。包括国家奖学金、新生专业奖、助学金等</w:t>
      </w:r>
      <w:r>
        <w:rPr>
          <w:rFonts w:ascii="Times New Roman" w:eastAsia="Times New Roman" w:hAnsi="Times New Roman" w:cs="Times New Roman"/>
        </w:rPr>
        <w:t>20</w:t>
      </w:r>
      <w:r>
        <w:rPr>
          <w:rFonts w:ascii="SimSun" w:eastAsia="SimSun" w:hAnsi="SimSun" w:cs="SimSun"/>
        </w:rPr>
        <w:t>多项奖学金、助学金项目，最高单项奖励金额达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年，一学年可累计获得最高奖助额</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新生入学后，按照录取通知书要求时间报到，因故不能按时入校者，应提前向学校请假，未请假者，视为放弃入学资格。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学院根据教育部的有关规定将在三个月内对考生进行复查，凡不符合招生规定或有舞弊行为的考生，学院将视不同情况予以处理，直至取消入学资格。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毕业证书颁发方法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按国家招生管理规定录取并取得我校正式学籍的学生，在校期间完成教学计划规定的理论和实践教学环节，符合《北京社会管理职业学院学籍管理规定》毕（结）业条件者，颁发相应学历证书，并报北京市教育委员会进行电子注册。颁发学历证书学校名称：北京社会管理职业学院（民政部培训中心），证书种类：普通高等学校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本章程适用于北京社会管理职业学院</w:t>
      </w:r>
      <w:r>
        <w:rPr>
          <w:rFonts w:ascii="Times New Roman" w:eastAsia="Times New Roman" w:hAnsi="Times New Roman" w:cs="Times New Roman"/>
        </w:rPr>
        <w:t>2021</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010-80206935</w:t>
      </w:r>
      <w:r>
        <w:rPr>
          <w:rFonts w:ascii="SimSun" w:eastAsia="SimSun" w:hAnsi="SimSun" w:cs="SimSun"/>
        </w:rPr>
        <w:t>、</w:t>
      </w:r>
      <w:r>
        <w:rPr>
          <w:rFonts w:ascii="Times New Roman" w:eastAsia="Times New Roman" w:hAnsi="Times New Roman" w:cs="Times New Roman"/>
        </w:rPr>
        <w:t>80206936</w:t>
      </w:r>
      <w:r>
        <w:rPr>
          <w:rFonts w:ascii="SimSun" w:eastAsia="SimSun" w:hAnsi="SimSun" w:cs="SimSun"/>
        </w:rPr>
        <w:t>、</w:t>
      </w:r>
      <w:r>
        <w:rPr>
          <w:rFonts w:ascii="Times New Roman" w:eastAsia="Times New Roman" w:hAnsi="Times New Roman" w:cs="Times New Roman"/>
        </w:rPr>
        <w:t>80206939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80206932</w:t>
      </w:r>
      <w:r>
        <w:rPr>
          <w:rFonts w:ascii="SimSun" w:eastAsia="SimSun" w:hAnsi="SimSun" w:cs="SimSun"/>
        </w:rPr>
        <w:t>、</w:t>
      </w:r>
      <w:r>
        <w:rPr>
          <w:rFonts w:ascii="Times New Roman" w:eastAsia="Times New Roman" w:hAnsi="Times New Roman" w:cs="Times New Roman"/>
        </w:rPr>
        <w:t xml:space="preserve">80206930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咨询地址：北京市大兴区科苑东路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站：</w:t>
      </w:r>
      <w:r>
        <w:rPr>
          <w:rFonts w:ascii="Times New Roman" w:eastAsia="Times New Roman" w:hAnsi="Times New Roman" w:cs="Times New Roman"/>
        </w:rPr>
        <w:t xml:space="preserve">http://www.bcsa.edu.cn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1838221451@qq.com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本章程由北京社会管理职业学院学生处（招生与就业指导服务中心）负责解释，自发布之日起生效。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年普通高等教育统考统招招生章程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22/19664.html" TargetMode="External" /><Relationship Id="rId5" Type="http://schemas.openxmlformats.org/officeDocument/2006/relationships/hyperlink" Target="http://www.gk114.com/a/gxzs/zszc/beijing/2021/0522/1966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