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北京社会管理职业学院</w:t>
      </w:r>
      <w:r>
        <w:rPr>
          <w:rFonts w:ascii="Times New Roman" w:eastAsia="Times New Roman" w:hAnsi="Times New Roman" w:cs="Times New Roman"/>
          <w:kern w:val="36"/>
          <w:sz w:val="48"/>
          <w:szCs w:val="48"/>
        </w:rPr>
        <w:t>(</w:t>
      </w:r>
      <w:r>
        <w:rPr>
          <w:rFonts w:ascii="SimSun" w:eastAsia="SimSun" w:hAnsi="SimSun" w:cs="SimSun"/>
          <w:kern w:val="36"/>
          <w:sz w:val="48"/>
          <w:szCs w:val="48"/>
        </w:rPr>
        <w:t>民政部培训中心</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根据《中华人民共和国教育法》《中华人民共和国高等教育法》等相关法律、教育部及各省、直辖市、自治区</w:t>
      </w:r>
      <w:r>
        <w:rPr>
          <w:rFonts w:ascii="Times New Roman" w:eastAsia="Times New Roman" w:hAnsi="Times New Roman" w:cs="Times New Roman"/>
        </w:rPr>
        <w:t>(</w:t>
      </w:r>
      <w:r>
        <w:rPr>
          <w:rFonts w:ascii="SimSun" w:eastAsia="SimSun" w:hAnsi="SimSun" w:cs="SimSun"/>
        </w:rPr>
        <w:t>以下称招生省份</w:t>
      </w:r>
      <w:r>
        <w:rPr>
          <w:rFonts w:ascii="Times New Roman" w:eastAsia="Times New Roman" w:hAnsi="Times New Roman" w:cs="Times New Roman"/>
        </w:rPr>
        <w:t>)</w:t>
      </w:r>
      <w:r>
        <w:rPr>
          <w:rFonts w:ascii="SimSun" w:eastAsia="SimSun" w:hAnsi="SimSun" w:cs="SimSun"/>
        </w:rPr>
        <w:t>教育主管部门普通高等学校招生工作有关规定，结合本院招生工作的具体情况，特制定本招生章程。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学校全称：北京社会管理职业学院</w:t>
      </w:r>
      <w:r>
        <w:rPr>
          <w:rFonts w:ascii="Times New Roman" w:eastAsia="Times New Roman" w:hAnsi="Times New Roman" w:cs="Times New Roman"/>
        </w:rPr>
        <w:t>(</w:t>
      </w:r>
      <w:r>
        <w:rPr>
          <w:rFonts w:ascii="SimSun" w:eastAsia="SimSun" w:hAnsi="SimSun" w:cs="SimSun"/>
        </w:rPr>
        <w:t>民政部培训中心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举办单位：民政部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毕业证书颁发方法：按国家招生管理规定录取并取得我校正式学籍的学生，在校期间完成教学计划规定的理论和实践教学环节，符合毕（结）业条件者，颁发相应学历证书，并报北京市教育委员会电子注册。颁发学历证书学校名称：北京社会管理职业学院（民政部培训中心），证书种类：普通高等学校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办学地址：北京市大兴区科苑东路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招生依据：学院招生工作严格贯彻落实国家教育方针，坚持公平竞争、公正选拔、公开透明的原则，全面考核、综合评价、择优录取，并接受纪检监察部门、考生、家长及社会各界的监督。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领导机构：学院设招生工作委员会（以下简称委员会），委员会由主任、副主任、成员组成。凡属考试、录取中的重大问题，一律由委员会集体研究决定。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实施机构：学院学生处（招生与就业指导服务中心）是我院招生工作的实施机构，负责处理招生的日常工作。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监督机构：学院纪委办公室作为招生监察机构，负责对招生工作实施监督。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本院人才培养目标、办学条件等实际情况，统筹考虑各省份高考人数、生源质量、区域协调发展等因素，结合近年来本院来源计划编制情况，综合分析，确定本院分省来源招生计划。通过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的录取体制，为国家公平、公正地选拔人才；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在非高考综合改革省份，按照文史类、理工类分类录取。在高考综合改革试点省份，按其高考改革方案相关规定进行录取；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根据招生计划和考生专业志愿，按照考生高考成绩，从高分到低分择优录取；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专业录取时如有同分</w:t>
      </w:r>
      <w:r>
        <w:rPr>
          <w:rFonts w:ascii="Times New Roman" w:eastAsia="Times New Roman" w:hAnsi="Times New Roman" w:cs="Times New Roman"/>
        </w:rPr>
        <w:t>,</w:t>
      </w:r>
      <w:r>
        <w:rPr>
          <w:rFonts w:ascii="SimSun" w:eastAsia="SimSun" w:hAnsi="SimSun" w:cs="SimSun"/>
        </w:rPr>
        <w:t>按语文、外语、数学顺序依次比较</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调档比例根据各地生源情况不超过</w:t>
      </w:r>
      <w:r>
        <w:rPr>
          <w:rFonts w:ascii="Times New Roman" w:eastAsia="Times New Roman" w:hAnsi="Times New Roman" w:cs="Times New Roman"/>
        </w:rPr>
        <w:t>120%</w:t>
      </w:r>
      <w:r>
        <w:rPr>
          <w:rFonts w:ascii="SimSun" w:eastAsia="SimSun" w:hAnsi="SimSun" w:cs="SimSun"/>
        </w:rPr>
        <w:t>。对于实行平行志愿的省（自治区、直辖市），按当地招生主管部门下发的相关文件执行；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承认各省（直辖市、自治区）招办依据教育部相关规定制定的加分政策，符合照顾加分条件的考生，按加分后成绩处理；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身体健康状况严格按照教育部、原卫生部、中国残疾人联合会印发的《普通高等学校招生体检工作指导意见》及《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有关补充规定执行。其中，护理（临床护理）、护理（老年护理）、健康管理、康复治疗技术、康复辅助器具技术、康复辅助器具技术（假肢与矫形器技术）、康复辅助器具技术（足踝矫形技术），言语听觉康复技术（听觉康复）、学前教育、早期教育专业要求无色盲、色弱、斜视、嗅觉迟钝、口吃。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米另一耳全聋的，不宜就读上述专业。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各专业招生均无男女生比例限制，均无加试要求；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通过学院网站向社会公布录取结果，并直接向考生寄发录取通知书。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学院严格执行北京市教委和物价局批准的学费标准，各专业收费标准为每生每年</w:t>
      </w:r>
      <w:r>
        <w:rPr>
          <w:rFonts w:ascii="Times New Roman" w:eastAsia="Times New Roman" w:hAnsi="Times New Roman" w:cs="Times New Roman"/>
        </w:rPr>
        <w:t>6000</w:t>
      </w:r>
      <w:r>
        <w:rPr>
          <w:rFonts w:ascii="SimSun" w:eastAsia="SimSun" w:hAnsi="SimSun" w:cs="SimSun"/>
        </w:rPr>
        <w:t>元，住宿费为每生每年</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学院设有完善的</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社会</w:t>
      </w:r>
      <w:r>
        <w:rPr>
          <w:rFonts w:ascii="Times New Roman" w:eastAsia="Times New Roman" w:hAnsi="Times New Roman" w:cs="Times New Roman"/>
        </w:rPr>
        <w:t>”</w:t>
      </w:r>
      <w:r>
        <w:rPr>
          <w:rFonts w:ascii="SimSun" w:eastAsia="SimSun" w:hAnsi="SimSun" w:cs="SimSun"/>
        </w:rPr>
        <w:t>立体化的三级奖助学金帮扶体系。包括国家奖学金、新生专业奖、助学金等</w:t>
      </w:r>
      <w:r>
        <w:rPr>
          <w:rFonts w:ascii="Times New Roman" w:eastAsia="Times New Roman" w:hAnsi="Times New Roman" w:cs="Times New Roman"/>
        </w:rPr>
        <w:t>20</w:t>
      </w:r>
      <w:r>
        <w:rPr>
          <w:rFonts w:ascii="SimSun" w:eastAsia="SimSun" w:hAnsi="SimSun" w:cs="SimSun"/>
        </w:rPr>
        <w:t>多项奖学金、助学金项目，最高单项奖励金额达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年，一学年可累计获得最高奖助额</w:t>
      </w:r>
      <w:r>
        <w:rPr>
          <w:rFonts w:ascii="Times New Roman" w:eastAsia="Times New Roman" w:hAnsi="Times New Roman" w:cs="Times New Roman"/>
        </w:rPr>
        <w:t>21000</w:t>
      </w:r>
      <w:r>
        <w:rPr>
          <w:rFonts w:ascii="SimSun" w:eastAsia="SimSun" w:hAnsi="SimSun" w:cs="SimSun"/>
        </w:rPr>
        <w:t>元。奖助学金可覆盖全院</w:t>
      </w:r>
      <w:r>
        <w:rPr>
          <w:rFonts w:ascii="Times New Roman" w:eastAsia="Times New Roman" w:hAnsi="Times New Roman" w:cs="Times New Roman"/>
        </w:rPr>
        <w:t>50%</w:t>
      </w:r>
      <w:r>
        <w:rPr>
          <w:rFonts w:ascii="SimSun" w:eastAsia="SimSun" w:hAnsi="SimSun" w:cs="SimSun"/>
        </w:rPr>
        <w:t>的优秀学生和</w:t>
      </w:r>
      <w:r>
        <w:rPr>
          <w:rFonts w:ascii="Times New Roman" w:eastAsia="Times New Roman" w:hAnsi="Times New Roman" w:cs="Times New Roman"/>
        </w:rPr>
        <w:t>100%</w:t>
      </w:r>
      <w:r>
        <w:rPr>
          <w:rFonts w:ascii="SimSun" w:eastAsia="SimSun" w:hAnsi="SimSun" w:cs="SimSun"/>
        </w:rPr>
        <w:t>的困难学生。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新生入学后，按照录取通知书要求时间报到，因故不能按时入校者，应提前向学校请假，未请假者，超过报到日期</w:t>
      </w:r>
      <w:r>
        <w:rPr>
          <w:rFonts w:ascii="Times New Roman" w:eastAsia="Times New Roman" w:hAnsi="Times New Roman" w:cs="Times New Roman"/>
        </w:rPr>
        <w:t>2</w:t>
      </w:r>
      <w:r>
        <w:rPr>
          <w:rFonts w:ascii="SimSun" w:eastAsia="SimSun" w:hAnsi="SimSun" w:cs="SimSun"/>
        </w:rPr>
        <w:t>周，视为放弃入学资格。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学院根据教育部的有关规定将在三个月内对考生进行复查，凡不符合招生规定或有舞弊行为的考生，学院将视不同情况予以处理，直至取消入学资格。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本章程适用于北京社会管理职业学院</w:t>
      </w:r>
      <w:r>
        <w:rPr>
          <w:rFonts w:ascii="Times New Roman" w:eastAsia="Times New Roman" w:hAnsi="Times New Roman" w:cs="Times New Roman"/>
        </w:rPr>
        <w:t>(</w:t>
      </w:r>
      <w:r>
        <w:rPr>
          <w:rFonts w:ascii="SimSun" w:eastAsia="SimSun" w:hAnsi="SimSun" w:cs="SimSun"/>
        </w:rPr>
        <w:t>民政部培训中心</w:t>
      </w:r>
      <w:r>
        <w:rPr>
          <w:rFonts w:ascii="Times New Roman" w:eastAsia="Times New Roman" w:hAnsi="Times New Roman" w:cs="Times New Roman"/>
        </w:rPr>
        <w:t>)2022</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010-80206935</w:t>
      </w:r>
      <w:r>
        <w:rPr>
          <w:rFonts w:ascii="SimSun" w:eastAsia="SimSun" w:hAnsi="SimSun" w:cs="SimSun"/>
        </w:rPr>
        <w:t>、</w:t>
      </w:r>
      <w:r>
        <w:rPr>
          <w:rFonts w:ascii="Times New Roman" w:eastAsia="Times New Roman" w:hAnsi="Times New Roman" w:cs="Times New Roman"/>
        </w:rPr>
        <w:t>80206936</w:t>
      </w:r>
      <w:r>
        <w:rPr>
          <w:rFonts w:ascii="SimSun" w:eastAsia="SimSun" w:hAnsi="SimSun" w:cs="SimSun"/>
        </w:rPr>
        <w:t>、</w:t>
      </w:r>
      <w:r>
        <w:rPr>
          <w:rFonts w:ascii="Times New Roman" w:eastAsia="Times New Roman" w:hAnsi="Times New Roman" w:cs="Times New Roman"/>
        </w:rPr>
        <w:t>80206932</w:t>
      </w:r>
      <w:r>
        <w:rPr>
          <w:rFonts w:ascii="SimSun" w:eastAsia="SimSun" w:hAnsi="SimSun" w:cs="SimSun"/>
        </w:rPr>
        <w:t>、</w:t>
      </w:r>
      <w:r>
        <w:rPr>
          <w:rFonts w:ascii="Times New Roman" w:eastAsia="Times New Roman" w:hAnsi="Times New Roman" w:cs="Times New Roman"/>
        </w:rPr>
        <w:t xml:space="preserve">80206930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咨询地址：北京市大兴区科苑东路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站：</w:t>
      </w:r>
      <w:r>
        <w:rPr>
          <w:rFonts w:ascii="Times New Roman" w:eastAsia="Times New Roman" w:hAnsi="Times New Roman" w:cs="Times New Roman"/>
        </w:rPr>
        <w:t xml:space="preserve">https://www.bcsa.edu.cn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1838221451@qq.com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本章程由北京社会管理职业学院学生处（招生与就业指导服务中心）负责解释，自发布之日起生效。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38.html" TargetMode="External" /><Relationship Id="rId5" Type="http://schemas.openxmlformats.org/officeDocument/2006/relationships/hyperlink" Target="http://www.gk114.com/a/gxzs/zszc/beijing/2022/0526/2254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