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北京第二外国语学院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为贯彻落实教育部</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政策，规范招生工作，提高生源质量，维护学校及考生的合法权益，根据《中华人民共和国教育法》、《中华人民共和国高等教育法》、教育部和各省（自治区、直辖市）教育主管部门关于普通高等学校招生文件等规定，结合学校本科招生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本章程适用于北京第二外国语学院普通本科高考统一招生工作。保送生招生、优秀运动员免试入学招生、少数民族预科招生、内地新疆班招生、内地西藏班招生以及北京市</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农村专项计划</w:t>
      </w:r>
      <w:r>
        <w:rPr>
          <w:rFonts w:ascii="Times New Roman" w:eastAsia="Times New Roman" w:hAnsi="Times New Roman" w:cs="Times New Roman"/>
        </w:rPr>
        <w:t>”</w:t>
      </w:r>
      <w:r>
        <w:rPr>
          <w:rFonts w:ascii="SimSun" w:eastAsia="SimSun" w:hAnsi="SimSun" w:cs="SimSun"/>
        </w:rPr>
        <w:t>招生等工作，将依据教育部、国家体育总局、北京市和学校的其他相关规定执行。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学校基本信息：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中文校名：北京第二外国语学院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英文校名：</w:t>
      </w:r>
      <w:r>
        <w:rPr>
          <w:rFonts w:ascii="Times New Roman" w:eastAsia="Times New Roman" w:hAnsi="Times New Roman" w:cs="Times New Roman"/>
        </w:rPr>
        <w:t>Beijing International Studies University</w:t>
      </w:r>
      <w:r>
        <w:rPr>
          <w:rFonts w:ascii="SimSun" w:eastAsia="SimSun" w:hAnsi="SimSun" w:cs="SimSun"/>
        </w:rPr>
        <w:t>（</w:t>
      </w:r>
      <w:r>
        <w:rPr>
          <w:rFonts w:ascii="Times New Roman" w:eastAsia="Times New Roman" w:hAnsi="Times New Roman" w:cs="Times New Roman"/>
        </w:rPr>
        <w:t>BISU</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招生代码：</w:t>
      </w:r>
      <w:r>
        <w:rPr>
          <w:rFonts w:ascii="Times New Roman" w:eastAsia="Times New Roman" w:hAnsi="Times New Roman" w:cs="Times New Roman"/>
        </w:rPr>
        <w:t xml:space="preserve">10031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学校地址：北京市朝阳区定福庄南里</w:t>
      </w:r>
      <w:r>
        <w:rPr>
          <w:rFonts w:ascii="Times New Roman" w:eastAsia="Times New Roman" w:hAnsi="Times New Roman" w:cs="Times New Roman"/>
        </w:rPr>
        <w:t>1</w:t>
      </w:r>
      <w:r>
        <w:rPr>
          <w:rFonts w:ascii="SimSun" w:eastAsia="SimSun" w:hAnsi="SimSun" w:cs="SimSun"/>
        </w:rPr>
        <w:t>号（邮政编码：</w:t>
      </w:r>
      <w:r>
        <w:rPr>
          <w:rFonts w:ascii="Times New Roman" w:eastAsia="Times New Roman" w:hAnsi="Times New Roman" w:cs="Times New Roman"/>
        </w:rPr>
        <w:t>100024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http://www.bisu.edu.cn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办学性质：北京市主管的公办全日制普通高等学校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办学层次：本科、硕士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修业年限：普通本科学制四年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办学定位：秉承</w:t>
      </w:r>
      <w:r>
        <w:rPr>
          <w:rFonts w:ascii="Times New Roman" w:eastAsia="Times New Roman" w:hAnsi="Times New Roman" w:cs="Times New Roman"/>
        </w:rPr>
        <w:t>“</w:t>
      </w:r>
      <w:r>
        <w:rPr>
          <w:rFonts w:ascii="SimSun" w:eastAsia="SimSun" w:hAnsi="SimSun" w:cs="SimSun"/>
        </w:rPr>
        <w:t>中外人文交流</w:t>
      </w:r>
      <w:r>
        <w:rPr>
          <w:rFonts w:ascii="Times New Roman" w:eastAsia="Times New Roman" w:hAnsi="Times New Roman" w:cs="Times New Roman"/>
        </w:rPr>
        <w:t>”</w:t>
      </w:r>
      <w:r>
        <w:rPr>
          <w:rFonts w:ascii="SimSun" w:eastAsia="SimSun" w:hAnsi="SimSun" w:cs="SimSun"/>
        </w:rPr>
        <w:t>使命，以服务国家战略和首都发展为己任，以</w:t>
      </w:r>
      <w:r>
        <w:rPr>
          <w:rFonts w:ascii="Times New Roman" w:eastAsia="Times New Roman" w:hAnsi="Times New Roman" w:cs="Times New Roman"/>
        </w:rPr>
        <w:t>“</w:t>
      </w:r>
      <w:r>
        <w:rPr>
          <w:rFonts w:ascii="SimSun" w:eastAsia="SimSun" w:hAnsi="SimSun" w:cs="SimSun"/>
        </w:rPr>
        <w:t>融中外、兼知行</w:t>
      </w:r>
      <w:r>
        <w:rPr>
          <w:rFonts w:ascii="Times New Roman" w:eastAsia="Times New Roman" w:hAnsi="Times New Roman" w:cs="Times New Roman"/>
        </w:rPr>
        <w:t>”</w:t>
      </w:r>
      <w:r>
        <w:rPr>
          <w:rFonts w:ascii="SimSun" w:eastAsia="SimSun" w:hAnsi="SimSun" w:cs="SimSun"/>
        </w:rPr>
        <w:t>为办学理念，以外语、旅游为优势特色学科，坚持内涵发展，强化交叉融合，致力于培养</w:t>
      </w:r>
      <w:r>
        <w:rPr>
          <w:rFonts w:ascii="Times New Roman" w:eastAsia="Times New Roman" w:hAnsi="Times New Roman" w:cs="Times New Roman"/>
        </w:rPr>
        <w:t>“</w:t>
      </w:r>
      <w:r>
        <w:rPr>
          <w:rFonts w:ascii="SimSun" w:eastAsia="SimSun" w:hAnsi="SimSun" w:cs="SimSun"/>
        </w:rPr>
        <w:t>多语种复语、跨专业复合</w:t>
      </w:r>
      <w:r>
        <w:rPr>
          <w:rFonts w:ascii="Times New Roman" w:eastAsia="Times New Roman" w:hAnsi="Times New Roman" w:cs="Times New Roman"/>
        </w:rPr>
        <w:t>”</w:t>
      </w:r>
      <w:r>
        <w:rPr>
          <w:rFonts w:ascii="SimSun" w:eastAsia="SimSun" w:hAnsi="SimSun" w:cs="SimSun"/>
        </w:rPr>
        <w:t>、具有家国情怀、国际视野的复合型人才，努力把学校建成具有鲜明北京特色的高水平外国语大学。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学生在修业年限内完成规定学业，经审查达到毕业标准，颁发北京第二外国语学院全日制普通高等学校毕业证书，对符合学位授予条件者授予学士学位并颁发学位证书。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w:t>
      </w:r>
      <w:r>
        <w:rPr>
          <w:rFonts w:ascii="Times New Roman" w:eastAsia="Times New Roman" w:hAnsi="Times New Roman" w:cs="Times New Roman"/>
        </w:rPr>
        <w:t>”</w:t>
      </w:r>
      <w:r>
        <w:rPr>
          <w:rFonts w:ascii="SimSun" w:eastAsia="SimSun" w:hAnsi="SimSun" w:cs="SimSun"/>
        </w:rPr>
        <w:t>的原则，接受纪检监察部门、考生与家长、社会各界监督。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学校设立本科招生工作委员会，研究制定学校招生政策，讨论决定招生工作的重大事宜。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学校本科招生办公室作为本科招生工作委员会的常设机构，具体负责普通本科招生的日常工作。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学校纪检监察部门对学校招生工作进行监督。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普通本科招生条件按照当年《教育部关于做好普通高等学校招生工作的通知》等有关文件精神执行。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外语语种要求：英语、商务英语、翻译专业和北京市</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专业只招英语语种考生。其他专业不限语种。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学校非外语类专业的公共外语为英语，部分专业课教学采用中英双语教学和英文原版教材，请非英语类考生慎重报考。如自愿报考并被录取，须按学校要求修习英语学分和有关专业课学分。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口语加试要求：除考生所在省级招生考试主管部门不组织高考外语口试及受疫情影响取消高考外语口试外，所有报考我校的考生均需参加外语口试且成绩合格。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体检标准：以教育部、卫生部和中国残疾人联合会制定的《普通高等学校招生体检工作指导意见》和《关于普通高等学校招生学生入学身体检查取消乙肝项目检测有关问题的通知》为基本依据，如考生因所患疾病无法完成学业或对完成专业学习和其他学生有严重影响者，学校将不予录取。鉴于语言学习的特殊性，要求考生双耳听力范围均不低于</w:t>
      </w:r>
      <w:r>
        <w:rPr>
          <w:rFonts w:ascii="Times New Roman" w:eastAsia="Times New Roman" w:hAnsi="Times New Roman" w:cs="Times New Roman"/>
        </w:rPr>
        <w:t>3</w:t>
      </w:r>
      <w:r>
        <w:rPr>
          <w:rFonts w:ascii="SimSun" w:eastAsia="SimSun" w:hAnsi="SimSun" w:cs="SimSun"/>
        </w:rPr>
        <w:t>米，不能有口吃等言语障碍。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学校根据事业发展、办学条件、生源质量、毕业生就业状况等情况，科学编制分省分专业招生计划，报北京市教育委员会和教育部审定后，由各省级招生考试机构向社会公布。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学校预留计划不超过招生总计划的</w:t>
      </w:r>
      <w:r>
        <w:rPr>
          <w:rFonts w:ascii="Times New Roman" w:eastAsia="Times New Roman" w:hAnsi="Times New Roman" w:cs="Times New Roman"/>
        </w:rPr>
        <w:t>1%</w:t>
      </w:r>
      <w:r>
        <w:rPr>
          <w:rFonts w:ascii="SimSun" w:eastAsia="SimSun" w:hAnsi="SimSun" w:cs="SimSun"/>
        </w:rPr>
        <w:t>，用于调节各省（自治区、直辖市）报考我校上线生源不平衡问题。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2020</w:t>
      </w:r>
      <w:r>
        <w:rPr>
          <w:rFonts w:ascii="SimSun" w:eastAsia="SimSun" w:hAnsi="SimSun" w:cs="SimSun"/>
        </w:rPr>
        <w:t>年学校面向全国</w:t>
      </w:r>
      <w:r>
        <w:rPr>
          <w:rFonts w:ascii="Times New Roman" w:eastAsia="Times New Roman" w:hAnsi="Times New Roman" w:cs="Times New Roman"/>
        </w:rPr>
        <w:t>30</w:t>
      </w:r>
      <w:r>
        <w:rPr>
          <w:rFonts w:ascii="SimSun" w:eastAsia="SimSun" w:hAnsi="SimSun" w:cs="SimSun"/>
        </w:rPr>
        <w:t>个省（自治区、直辖市），在一本各批次招收全日制普通本科学生</w:t>
      </w:r>
      <w:r>
        <w:rPr>
          <w:rFonts w:ascii="Times New Roman" w:eastAsia="Times New Roman" w:hAnsi="Times New Roman" w:cs="Times New Roman"/>
        </w:rPr>
        <w:t>1580</w:t>
      </w:r>
      <w:r>
        <w:rPr>
          <w:rFonts w:ascii="SimSun" w:eastAsia="SimSun" w:hAnsi="SimSun" w:cs="SimSun"/>
        </w:rPr>
        <w:t>余名。北京市</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在北京提前批次招生。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学校本科招生录取工作在教育部领导和各省（自治区、直辖市）招生委员会统一组织下进行，执行教育部规定的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以考生参加全国普通高等学校统一招生考试的成绩及志愿为主要依据，德、智、体、美全面考核、综合评价，择优录取。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在实行平行志愿投档的批次，学校调阅考生档案的比例不超过招生计划的</w:t>
      </w:r>
      <w:r>
        <w:rPr>
          <w:rFonts w:ascii="Times New Roman" w:eastAsia="Times New Roman" w:hAnsi="Times New Roman" w:cs="Times New Roman"/>
        </w:rPr>
        <w:t>105%</w:t>
      </w:r>
      <w:r>
        <w:rPr>
          <w:rFonts w:ascii="SimSun" w:eastAsia="SimSun" w:hAnsi="SimSun" w:cs="SimSun"/>
        </w:rPr>
        <w:t>，符合我校招生条件并且服从专业调剂的考生进档不退；在实行顺序志愿投档的批次，学校调阅考生档案的比例不超过招生计划的</w:t>
      </w:r>
      <w:r>
        <w:rPr>
          <w:rFonts w:ascii="Times New Roman" w:eastAsia="Times New Roman" w:hAnsi="Times New Roman" w:cs="Times New Roman"/>
        </w:rPr>
        <w:t>120%</w:t>
      </w:r>
      <w:r>
        <w:rPr>
          <w:rFonts w:ascii="SimSun" w:eastAsia="SimSun" w:hAnsi="SimSun" w:cs="SimSun"/>
        </w:rPr>
        <w:t>。对有明确投档比例规定的省（自治区、直辖市），学校执行省（自治区、直辖市）有关规定。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学校根据在各省（自治区、直辖市）的招生计划、志愿数量、高考报名模式等具体情况，按总分排序、综合考察，参考相关科目成绩进行录取。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学校在专业录取时不设专业志愿级差，采用分数优先原则录取。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所有专业录取均参考外语单科成绩。其中英语、商务英语、翻译、北京市</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专业要求英语笔试单科成绩达到良好，其他专业外语单科成绩一般需达到及格线。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北京市双培计划金融学专业要求数学单科成绩达到良好。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在高考实考分数相同的情况下，优先录取相关单科成绩较高、获得省级以上奖励以及有艺术、体育特长的考生。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对享受政策性加分的考生，按考生所在省级招生主管部门的规定加分投档，投档后以实际考分进行录取。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对于实行高考综合改革试点的省市，根据各省市招生工作文件要求和我校选考科目要求择优录取。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录取最终结果以各省级招生主管部门公布为准，考生可登录学校本科招生网站查询。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凡被学校录取的考生，须在规定期限内报到。未按期报到又未向学校提出延期申请的学生，将视为自行放弃入学资格，一切后果由学生自负。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新生入校后，学校将进行全面复查，对不符合条件或有徇私舞弊、弄虚作假等行为者，将取消其入学资格，并报考生所在省教育主管部门备案。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学费及住宿费收费标准：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费：外语类本科</w:t>
      </w:r>
      <w:r>
        <w:rPr>
          <w:rFonts w:ascii="Times New Roman" w:eastAsia="Times New Roman" w:hAnsi="Times New Roman" w:cs="Times New Roman"/>
        </w:rPr>
        <w:t>5000</w:t>
      </w:r>
      <w:r>
        <w:rPr>
          <w:rFonts w:ascii="SimSun" w:eastAsia="SimSun" w:hAnsi="SimSun" w:cs="SimSun"/>
        </w:rPr>
        <w:t>元／年人、非外语类本科</w:t>
      </w:r>
      <w:r>
        <w:rPr>
          <w:rFonts w:ascii="Times New Roman" w:eastAsia="Times New Roman" w:hAnsi="Times New Roman" w:cs="Times New Roman"/>
        </w:rPr>
        <w:t>4200</w:t>
      </w:r>
      <w:r>
        <w:rPr>
          <w:rFonts w:ascii="SimSun" w:eastAsia="SimSun" w:hAnsi="SimSun" w:cs="SimSun"/>
        </w:rPr>
        <w:t>元／年人。（如有变动以北京市批复为准）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住宿费：住宿费及住宿安排以录取通知书通知内容为准。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资助政策：学校为家庭经济困难的大一新生设立绿色通道，确保每一名学生顺利入学，并为经济困难学生在学期间提供校内勤工助学岗位。学生在学期间有机会获得国家奖学金、国家励志奖学金、国家助学金、校级奖学金和企业奖助学金等多种奖励和资助。对赴西部边远地区就业的家庭经济困难学生，设有相应专项资助。对确有特殊经济困难的学生，酌情给予适当减免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学校未委托任何中介机构和个人代办招生事宜，有关招生录取工作请直接与学校招生部门联系。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65778007</w:t>
      </w:r>
      <w:r>
        <w:rPr>
          <w:rFonts w:ascii="SimSun" w:eastAsia="SimSun" w:hAnsi="SimSun" w:cs="SimSun"/>
        </w:rPr>
        <w:t>（含传真）；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65778594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招办邮箱：</w:t>
      </w:r>
      <w:r>
        <w:rPr>
          <w:rFonts w:ascii="Times New Roman" w:eastAsia="Times New Roman" w:hAnsi="Times New Roman" w:cs="Times New Roman"/>
        </w:rPr>
        <w:t>ewzs@bisu.edu.cn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本章程自校长办公会通过之日起实行。学校以往有关招生工作的政策、规定如与本章程相冲突，以本章程为准。如遇国家或生源省份政策调整，学校将制定相应的录取政策，并另行公布。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本章程由学校本科招生办公室负责解释。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72.html" TargetMode="External" /><Relationship Id="rId5" Type="http://schemas.openxmlformats.org/officeDocument/2006/relationships/hyperlink" Target="http://www.gk114.com/a/gxzs/zszc/beijing/2021/0309/18874.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