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规范招生工作，提高生源质量，维护学校及考生的合法权益，根据《中华人民共和国教育法》、《中华人民共和国高等教育法》、教育部和各省（自治区、直辖市）教育主管部门关于普通高等学校招生文件等规定，结合学校本科招生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本章程适用于北京第二外国语学院普通本科高考统一招生工作。保送生招生、优秀运动员免试入学招生、少数民族预科招生、内地新疆班招生、内地西藏班招生以及北京市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招生等工作，将依据教育部、国家体育总局、北京市和学校的其他相关规定执行。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中文校名：北京第二外国语学院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英文校名：</w:t>
      </w:r>
      <w:r>
        <w:rPr>
          <w:rFonts w:ascii="Times New Roman" w:eastAsia="Times New Roman" w:hAnsi="Times New Roman" w:cs="Times New Roman"/>
        </w:rPr>
        <w:t>Beijing International Studies University</w:t>
      </w:r>
      <w:r>
        <w:rPr>
          <w:rFonts w:ascii="SimSun" w:eastAsia="SimSun" w:hAnsi="SimSun" w:cs="SimSun"/>
        </w:rPr>
        <w:t>（</w:t>
      </w:r>
      <w:r>
        <w:rPr>
          <w:rFonts w:ascii="Times New Roman" w:eastAsia="Times New Roman" w:hAnsi="Times New Roman" w:cs="Times New Roman"/>
        </w:rPr>
        <w:t>BISU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学校地址：位于北京市朝阳区定福庄南里</w:t>
      </w:r>
      <w:r>
        <w:rPr>
          <w:rFonts w:ascii="Times New Roman" w:eastAsia="Times New Roman" w:hAnsi="Times New Roman" w:cs="Times New Roman"/>
        </w:rPr>
        <w:t>1</w:t>
      </w:r>
      <w:r>
        <w:rPr>
          <w:rFonts w:ascii="SimSun" w:eastAsia="SimSun" w:hAnsi="SimSun" w:cs="SimSun"/>
        </w:rPr>
        <w:t>号；延庆校区位于北京市延庆区湖南东路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办学性质：北京市主管的公办全日制普通高等学校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办学层次：本科、硕士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修业年限：普通本科学制四年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学生在修业年限内完成规定学业，经审查达到毕业标准，颁发北京第二外国语学院全日制普通高等学校毕业证书，对符合学位授予条件者授予学士学位并颁发学位证书。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的原则，接受纪检监察部门、考生与家长、社会各界监督。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学校设立本科招生工作委员会，研究制定学校招生政策，讨论决定招生工作的重大事宜。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学校本科招生办公室作为本科招生工作委员会的常设机构，具体负责普通本科招生的日常工作。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学校纪检监察部门对学校招生工作进行监督。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普通本科招生条件按照当年《教育部关于做好普通高等学校招生工作的通知》等有关文件精神执行。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外语语种要求：英语、商务英语、翻译专业只招英语语种考生。其他专业不限语种。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专业须达到美国高校的英语语言入学标准，且后</w:t>
      </w:r>
      <w:r>
        <w:rPr>
          <w:rFonts w:ascii="Times New Roman" w:eastAsia="Times New Roman" w:hAnsi="Times New Roman" w:cs="Times New Roman"/>
        </w:rPr>
        <w:t>3</w:t>
      </w:r>
      <w:r>
        <w:rPr>
          <w:rFonts w:ascii="SimSun" w:eastAsia="SimSun" w:hAnsi="SimSun" w:cs="SimSun"/>
        </w:rPr>
        <w:t>年在美国高校进行培养，请非英语类考生慎重报考。学校非外语类专业的公共外语为英语，部分专业课教学采用中英双语教学或全英文授课，请非英语类考生慎重报考。如自愿报考并被录取，须按学校要求修习英语学分和有关专业课学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体检标准：以教育部、卫生部和中国残疾人联合会制定的《普通高等学校招生体检工作指导意见》和《关于普通高等学校招生学生入学身体检查取消乙肝项目检测有关问题的通知》为基本依据，如考生因所患疾病无法完成学业或对完成专业学习和其他学生有严重影响者，学校将不予录取。鉴于语言学习的特殊性，要求考生双耳听力范围均不低于</w:t>
      </w:r>
      <w:r>
        <w:rPr>
          <w:rFonts w:ascii="Times New Roman" w:eastAsia="Times New Roman" w:hAnsi="Times New Roman" w:cs="Times New Roman"/>
        </w:rPr>
        <w:t>3</w:t>
      </w:r>
      <w:r>
        <w:rPr>
          <w:rFonts w:ascii="SimSun" w:eastAsia="SimSun" w:hAnsi="SimSun" w:cs="SimSun"/>
        </w:rPr>
        <w:t>米，不能有口吃等言语障碍。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学校根据事业发展、办学条件、生源质量、毕业生就业状况等情况，科学编制分省分专业招生计划，报北京市教育委员会和教育部审定后，由各省级招生考试机构向社会公布。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，用于调节各省（自治区、直辖市）报考我校上线生源不平衡问题。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2022</w:t>
      </w:r>
      <w:r>
        <w:rPr>
          <w:rFonts w:ascii="SimSun" w:eastAsia="SimSun" w:hAnsi="SimSun" w:cs="SimSun"/>
        </w:rPr>
        <w:t>年学校面向全国</w:t>
      </w:r>
      <w:r>
        <w:rPr>
          <w:rFonts w:ascii="Times New Roman" w:eastAsia="Times New Roman" w:hAnsi="Times New Roman" w:cs="Times New Roman"/>
        </w:rPr>
        <w:t>30</w:t>
      </w:r>
      <w:r>
        <w:rPr>
          <w:rFonts w:ascii="SimSun" w:eastAsia="SimSun" w:hAnsi="SimSun" w:cs="SimSun"/>
        </w:rPr>
        <w:t>个省（自治区、直辖市）招生。北京市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在北京提前批次招生。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学校本科招生录取工作在教育部领导和各省（自治区、直辖市）招生委员会统一组织下进行，执行教育部规定的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以考生参加全国普通高等学校统一招生考试的成绩及志愿为主要依据，德、智、体、美、劳全面考核、综合评价，择优录取。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在实行平行志愿投档的批次，学校调阅考生档案的比例原则上不超过招生计划的</w:t>
      </w:r>
      <w:r>
        <w:rPr>
          <w:rFonts w:ascii="Times New Roman" w:eastAsia="Times New Roman" w:hAnsi="Times New Roman" w:cs="Times New Roman"/>
        </w:rPr>
        <w:t>105%</w:t>
      </w:r>
      <w:r>
        <w:rPr>
          <w:rFonts w:ascii="SimSun" w:eastAsia="SimSun" w:hAnsi="SimSun" w:cs="SimSun"/>
        </w:rPr>
        <w:t>，符合我校招生条件并且服从专业调剂的考生进档不退；在实行顺序志愿投档的批次，学校调阅考生档案的比例原则上不超过招生计划的</w:t>
      </w:r>
      <w:r>
        <w:rPr>
          <w:rFonts w:ascii="Times New Roman" w:eastAsia="Times New Roman" w:hAnsi="Times New Roman" w:cs="Times New Roman"/>
        </w:rPr>
        <w:t>120%</w:t>
      </w:r>
      <w:r>
        <w:rPr>
          <w:rFonts w:ascii="SimSun" w:eastAsia="SimSun" w:hAnsi="SimSun" w:cs="SimSun"/>
        </w:rPr>
        <w:t>。对有明确投档比例规定的省（自治区、直辖市），学校执行省（自治区、直辖市）有关规定。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学校根据在各省（自治区、直辖市）的招生计划、志愿数量、高考报名模式等具体情况，按总分排序、综合考察，参考相关科目成绩进行录取。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学校在专业录取时不设专业志愿级差，采用分数优先原则录取。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对于内蒙古自治区考生，学校实行招生计划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所有专业录取均参考外语单科成绩。其中北京市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专业要求外语单科成绩达到</w:t>
      </w:r>
      <w:r>
        <w:rPr>
          <w:rFonts w:ascii="Times New Roman" w:eastAsia="Times New Roman" w:hAnsi="Times New Roman" w:cs="Times New Roman"/>
        </w:rPr>
        <w:t>120</w:t>
      </w:r>
      <w:r>
        <w:rPr>
          <w:rFonts w:ascii="SimSun" w:eastAsia="SimSun" w:hAnsi="SimSun" w:cs="SimSun"/>
        </w:rPr>
        <w:t>分及以上，其他专业外语单科成绩需达到</w:t>
      </w:r>
      <w:r>
        <w:rPr>
          <w:rFonts w:ascii="Times New Roman" w:eastAsia="Times New Roman" w:hAnsi="Times New Roman" w:cs="Times New Roman"/>
        </w:rPr>
        <w:t>90</w:t>
      </w:r>
      <w:r>
        <w:rPr>
          <w:rFonts w:ascii="SimSun" w:eastAsia="SimSun" w:hAnsi="SimSun" w:cs="SimSun"/>
        </w:rPr>
        <w:t>分及以上。我校对所有省份考生均不做高考外语口试及听力单独要求。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金融学专业要求数学单科成绩达到</w:t>
      </w:r>
      <w:r>
        <w:rPr>
          <w:rFonts w:ascii="Times New Roman" w:eastAsia="Times New Roman" w:hAnsi="Times New Roman" w:cs="Times New Roman"/>
        </w:rPr>
        <w:t>110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在高考实考分数相同的情况下，依次优先录取有政策性加分的考生、高考相关科目分数高的考生。相关科目分数比较顺序为：依次参考外语、语文、数学成绩。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对享受政策性加分的考生，按考生所在省级招生主管部门的规定加分投档，投档后以实际考分进行录取。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对于实行高考综合改革试点的省市，根据各省市招生工作文件要求和我校选考科目要求择优录取。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录取最终结果以各省级招生主管部门公布为准，考生可登录学校本科招生网站查询。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凡被学校录取的考生，须在规定期限内报到。未按期报到又未向学校提出延期申请的学生，将视为自行放弃入学资格，一切后果由学生自负。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新生入校后，学校将进行全面复查，对不符合条件或有徇私舞弊、弄虚作假等行为者，将取消其入学资格，并报考生所在省教育主管部门备案。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学费及住宿费收费标准：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费：外语类本科</w:t>
      </w:r>
      <w:r>
        <w:rPr>
          <w:rFonts w:ascii="Times New Roman" w:eastAsia="Times New Roman" w:hAnsi="Times New Roman" w:cs="Times New Roman"/>
        </w:rPr>
        <w:t>5000</w:t>
      </w:r>
      <w:r>
        <w:rPr>
          <w:rFonts w:ascii="SimSun" w:eastAsia="SimSun" w:hAnsi="SimSun" w:cs="SimSun"/>
        </w:rPr>
        <w:t>元／年人、非外语类本科</w:t>
      </w:r>
      <w:r>
        <w:rPr>
          <w:rFonts w:ascii="Times New Roman" w:eastAsia="Times New Roman" w:hAnsi="Times New Roman" w:cs="Times New Roman"/>
        </w:rPr>
        <w:t>4200</w:t>
      </w:r>
      <w:r>
        <w:rPr>
          <w:rFonts w:ascii="SimSun" w:eastAsia="SimSun" w:hAnsi="SimSun" w:cs="SimSun"/>
        </w:rPr>
        <w:t>元／年人。（如有变动以北京市批复为准）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住宿费：住宿费及住宿安排以录取通知书通知内容为准。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资助政策：学校为家庭经济困难的大一新生设立绿色通道，确保每一名学生顺利入学，并为经济困难学生在学期间提供校内勤工助学岗位。学生在学期间有机会获得国家奖学金、国家励志奖学金、国家助学金、校级奖学金和企业奖助学金等多种奖励和资助。对赴西部边远地区就业的家庭经济困难学生，设有相应专项资助。对确有特殊经济困难的学生，酌情给予适当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学校未委托任何中介机构和个人代办招生事宜，有关招生录取工作请直接与学校招生部门联系。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65778007</w:t>
      </w:r>
      <w:r>
        <w:rPr>
          <w:rFonts w:ascii="SimSun" w:eastAsia="SimSun" w:hAnsi="SimSun" w:cs="SimSun"/>
        </w:rPr>
        <w:t>（含传真）；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65778594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ewzs@bisu.edu.cn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本章程自公布之日起实行。学校以往有关招生工作的政策、规定如与本章程相冲突，以本章程为准。如遇国家或生源省份政策调整，学校将制定相应的录取政策，并另行公布。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0.html" TargetMode="External" /><Relationship Id="rId5" Type="http://schemas.openxmlformats.org/officeDocument/2006/relationships/hyperlink" Target="http://www.gk114.com/a/gxzs/zszc/beijing/2022/0525/2253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