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北京经贸职业学院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　为了保证北京经贸职业学院招生工作的顺利进行，规范招生行为，维护考生合法权益，依照教育部普通高等学校招生工作规定，特制定本章程。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　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北京经贸职业学院是具有高等学历教育招生资格的普通高等学校，面向全国招生，隶属于北京市教委。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办学类型：高等职业教育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办学性质：民办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学习形式：全日制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　　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　北京经贸职业学院设立招生工作委员会，负责制定招生政策、确定招生规模，讨论研究决定招生重大事宜。招生工作委员会由校领导和相关部门负责人组成，主任由校长担任。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　北京经贸职业学院招生办公室是组织和实施招生工作的常设机构，具体负责招生的日常工作。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　北京经贸职业学院设立招生工作纪检监察工作组，对招生工作实施全程监督检查。监督电话：</w:t>
      </w:r>
      <w:r>
        <w:rPr>
          <w:rFonts w:ascii="Times New Roman" w:eastAsia="Times New Roman" w:hAnsi="Times New Roman" w:cs="Times New Roman"/>
        </w:rPr>
        <w:t xml:space="preserve">010-81355886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　北京经贸职业学院执行教育部规定的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学校负责，招生办监督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的录取体制，在北京市教委的领导下，由各省（自治区、直辖市）招生部门统一组织录取。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　在思想政治品德考核和身体健康状况检查合格、高考成绩达到同批录取控制分数线，符合提档要求的情况下，依据考生志愿，从高分到低分的顺序录取。各专业之间不设分数级差，男女比例不限。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　对加分或降分投档考生的处理按各省（自治区、直辖市）招生规定执行。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　外语语种：不限，开设英语、日语公共外语课。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　北京经贸职业学院新生入学体检标准严格按照教育部颁发的《普通高等学校招生体检工作指导意见》执行。对肢体残障的考生，若其生活能够自理、符合所报专业要求，且高考成绩达到录取标准，则予正常录取。对有心理疾病、精神疾病的学生，体检复检不合格的做退学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空中乘务专业要求：男生身高</w:t>
      </w:r>
      <w:r>
        <w:rPr>
          <w:rFonts w:ascii="Times New Roman" w:eastAsia="Times New Roman" w:hAnsi="Times New Roman" w:cs="Times New Roman"/>
        </w:rPr>
        <w:t>175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182CM</w:t>
      </w:r>
      <w:r>
        <w:rPr>
          <w:rFonts w:ascii="SimSun" w:eastAsia="SimSun" w:hAnsi="SimSun" w:cs="SimSun"/>
        </w:rPr>
        <w:t>，女生身高</w:t>
      </w:r>
      <w:r>
        <w:rPr>
          <w:rFonts w:ascii="Times New Roman" w:eastAsia="Times New Roman" w:hAnsi="Times New Roman" w:cs="Times New Roman"/>
        </w:rPr>
        <w:t>162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172CM</w:t>
      </w:r>
      <w:r>
        <w:rPr>
          <w:rFonts w:ascii="SimSun" w:eastAsia="SimSun" w:hAnsi="SimSun" w:cs="SimSun"/>
        </w:rPr>
        <w:t>，体形匀称；五官端正，身体裸露部位无明显疤痕、斑点，无久治不愈的皮肤病；矫正视力不低于</w:t>
      </w:r>
      <w:r>
        <w:rPr>
          <w:rFonts w:ascii="Times New Roman" w:eastAsia="Times New Roman" w:hAnsi="Times New Roman" w:cs="Times New Roman"/>
        </w:rPr>
        <w:t>1.0</w:t>
      </w:r>
      <w:r>
        <w:rPr>
          <w:rFonts w:ascii="SimSun" w:eastAsia="SimSun" w:hAnsi="SimSun" w:cs="SimSun"/>
        </w:rPr>
        <w:t>，眼球大小适中，对称，目光有神，无色盲、色弱、斜视；无口吃、耳鸣现象；未经面试录取的学生入学后将进行面试和体检复查，对不符合该专业要求学生劝其转入其它专业学习。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　学生享受国家奖学金、国家励志奖学金，经济困难的学生还可申请国家助学金。此外，我校自设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于陆琳奖学金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自强奖学金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两项院级奖学金。安排经济困难学生参加勤工助学活动。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　颁发学历证书：由我校颁发国家承认学历的普通专科毕业证书。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　北京经贸职业学院招生计划、收费标准等信息通过各省级招生主管部门公布。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　本章程公布后，如遇部分省份高考招生政策调整，北京经贸职业学院将根据当地相关政策制定相应的录取政策，并另行公布。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　本章程由北京经贸职业学院招生办公室负责解释。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校址：北京市房山区良乡高教园区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102488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010-80362306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80362037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80362308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516002124@qq.com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www.csuedu.com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北京北大方正软件职业技术学院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北京经济技术职业学院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北京外国语大学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北京语言大学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北京社会管理职业学院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民政部培训中心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北京劳动保障职业学院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年北京交通运输职业学院招生章程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1225/23941.html" TargetMode="External" /><Relationship Id="rId11" Type="http://schemas.openxmlformats.org/officeDocument/2006/relationships/hyperlink" Target="http://www.gk114.com/a/gxzs/zszc/beijing/2022/0526/22543.html" TargetMode="External" /><Relationship Id="rId12" Type="http://schemas.openxmlformats.org/officeDocument/2006/relationships/hyperlink" Target="http://www.gk114.com/a/gxzs/zszc/beijing/2022/0526/22542.html" TargetMode="External" /><Relationship Id="rId13" Type="http://schemas.openxmlformats.org/officeDocument/2006/relationships/hyperlink" Target="http://www.gk114.com/a/gxzs/zszc/beijing/2022/0526/22541.html" TargetMode="External" /><Relationship Id="rId14" Type="http://schemas.openxmlformats.org/officeDocument/2006/relationships/hyperlink" Target="http://www.gk114.com/a/gxzs/zszc/beijing/2022/0526/22540.html" TargetMode="External" /><Relationship Id="rId15" Type="http://schemas.openxmlformats.org/officeDocument/2006/relationships/hyperlink" Target="http://www.gk114.com/a/gxzs/zszc/beijing/2022/0526/22538.html" TargetMode="External" /><Relationship Id="rId16" Type="http://schemas.openxmlformats.org/officeDocument/2006/relationships/hyperlink" Target="http://www.gk114.com/a/gxzs/zszc/beijing/2022/0526/22537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614/19926.html" TargetMode="External" /><Relationship Id="rId19" Type="http://schemas.openxmlformats.org/officeDocument/2006/relationships/hyperlink" Target="http://www.gk114.com/a/gxzs/zszc/beijing/2021/0519/1965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1/0517/19628.html" TargetMode="External" /><Relationship Id="rId21" Type="http://schemas.openxmlformats.org/officeDocument/2006/relationships/hyperlink" Target="http://www.gk114.com/a/gxzs/zszc/beijing/2019/0221/6366.html" TargetMode="External" /><Relationship Id="rId22" Type="http://schemas.openxmlformats.org/officeDocument/2006/relationships/hyperlink" Target="http://www.gk114.com/a/gxzs/zszc/beijing/2019/0221/6367.html" TargetMode="External" /><Relationship Id="rId23" Type="http://schemas.openxmlformats.org/officeDocument/2006/relationships/hyperlink" Target="http://www.gk114.com/a/gxzs/zszc/beijing/2019/0221/6362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beijing/2021/0309/18909.html" TargetMode="External" /><Relationship Id="rId5" Type="http://schemas.openxmlformats.org/officeDocument/2006/relationships/hyperlink" Target="http://www.gk114.com/a/gxzs/zszc/beijing/2021/0309/18911.html" TargetMode="External" /><Relationship Id="rId6" Type="http://schemas.openxmlformats.org/officeDocument/2006/relationships/hyperlink" Target="http://www.gk114.com/a/gxzs/zszc/beijing/" TargetMode="External" /><Relationship Id="rId7" Type="http://schemas.openxmlformats.org/officeDocument/2006/relationships/hyperlink" Target="http://www.gk114.com/a/gxzs/zszc/beijing/2022/1225/23944.html" TargetMode="External" /><Relationship Id="rId8" Type="http://schemas.openxmlformats.org/officeDocument/2006/relationships/hyperlink" Target="http://www.gk114.com/a/gxzs/zszc/beijing/2022/1225/23943.html" TargetMode="External" /><Relationship Id="rId9" Type="http://schemas.openxmlformats.org/officeDocument/2006/relationships/hyperlink" Target="http://www.gk114.com/a/gxzs/zszc/beijing/2022/1225/239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