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北京航空航天大学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北京航空航天大学本科招生工作的顺利进行，规范招生行为，提高生源质量，维护学校和考生的合法权益，根据《中华人民共和国教育法》、《中华人民共和国高等教育法》和教育部《普通高等学校招生工作规定》等法律、法规，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北京航空航天大学是国家公办、工业和信息化部直属的全日制普通高等学校。校址分学院路校区和沙河校区，学院路校区位于北京市海淀区学院路</w:t>
      </w:r>
      <w:r>
        <w:rPr>
          <w:rFonts w:ascii="Times New Roman" w:eastAsia="Times New Roman" w:hAnsi="Times New Roman" w:cs="Times New Roman"/>
        </w:rPr>
        <w:t>37</w:t>
      </w:r>
      <w:r>
        <w:rPr>
          <w:rFonts w:ascii="SimSun" w:eastAsia="SimSun" w:hAnsi="SimSun" w:cs="SimSun"/>
        </w:rPr>
        <w:t>号，邮编：</w:t>
      </w:r>
      <w:r>
        <w:rPr>
          <w:rFonts w:ascii="Times New Roman" w:eastAsia="Times New Roman" w:hAnsi="Times New Roman" w:cs="Times New Roman"/>
        </w:rPr>
        <w:t>100083</w:t>
      </w:r>
      <w:r>
        <w:rPr>
          <w:rFonts w:ascii="SimSun" w:eastAsia="SimSun" w:hAnsi="SimSun" w:cs="SimSun"/>
        </w:rPr>
        <w:t>；沙河校区位于北京市昌平区沙河高教园区南三街</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102206</w:t>
      </w:r>
      <w:r>
        <w:rPr>
          <w:rFonts w:ascii="SimSun" w:eastAsia="SimSun" w:hAnsi="SimSun" w:cs="SimSun"/>
        </w:rPr>
        <w:t>。本科学制四年。在学校规定的年限内达到所在专业毕业要求者，颁发北京航空航天大学全日制普通高等教育本科毕业证书；获得毕业证书且符合国家和学校学位授予有关规定者，颁发北京航空航天大学全日制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我校招生工作遵循</w:t>
      </w:r>
      <w:r>
        <w:rPr>
          <w:rFonts w:ascii="Times New Roman" w:eastAsia="Times New Roman" w:hAnsi="Times New Roman" w:cs="Times New Roman"/>
        </w:rPr>
        <w:t>“</w:t>
      </w:r>
      <w:r>
        <w:rPr>
          <w:rFonts w:ascii="SimSun" w:eastAsia="SimSun" w:hAnsi="SimSun" w:cs="SimSun"/>
        </w:rPr>
        <w:t>公平竞争、公正选拔和公开程序，德智体美劳全面考核、综合评价、择优录取</w:t>
      </w:r>
      <w:r>
        <w:rPr>
          <w:rFonts w:ascii="Times New Roman" w:eastAsia="Times New Roman" w:hAnsi="Times New Roman" w:cs="Times New Roman"/>
        </w:rPr>
        <w:t>”</w:t>
      </w:r>
      <w:r>
        <w:rPr>
          <w:rFonts w:ascii="SimSun" w:eastAsia="SimSun" w:hAnsi="SimSun" w:cs="SimSun"/>
        </w:rPr>
        <w:t>的原则，并接受纪检监察部门、考生、家长及社会各界的监督。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校设立招生工作领导小组，组长由校长担任。负责贯彻落实教育部、工业和信息化部有关招生工作政策，执行学校党委常委会、校长办公会有关招生工作的决议，领导招生工作的具体实施，审议、决策本科招生工作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北京航空航天大学招生办公室是学校组织和实施招生工作的常设机构，在招生工作领导小组的领导下，负责学校本科招生的日常工作。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我校根据需要组建各省（自治区、直辖市）招生工作组。招生工作组负责所在省（自治区、直辖市）的招生宣传、咨询并协助招生办公室进行录取工作。招生工作组组长、副组长由招生工作领导小组聘任。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北京航空航天大学监察处负责受理招生过程中涉嫌存在违规违纪问题的的信访举报，按规定进行核实和处理。关于招生工作中的具体投诉建议，由招生办公室负责办理。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面向全国招生，学校根据人才培养目标、办学条件等实际情况，统筹考虑各类别、各省（自治区、直辖市）考生人数、生源质量、区域协调发展及重点支持政策、历年计划安排等因素，科学合理地编制招生计划，报教育部审批后由各省级招生考试机构向社会公布。学校将招生计划总数的</w:t>
      </w:r>
      <w:r>
        <w:rPr>
          <w:rFonts w:ascii="Times New Roman" w:eastAsia="Times New Roman" w:hAnsi="Times New Roman" w:cs="Times New Roman"/>
        </w:rPr>
        <w:t>1%</w:t>
      </w:r>
      <w:r>
        <w:rPr>
          <w:rFonts w:ascii="SimSun" w:eastAsia="SimSun" w:hAnsi="SimSun" w:cs="SimSun"/>
        </w:rPr>
        <w:t>作为预留计划，主要用于调节各地统考上线生源的不平衡。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我校的录取工作按照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的原则实施，在教育部、工业和信息化部领导下，由各省级招生考试机构统一组织进行。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我校按照理工类、文史类、综合改革类、艺术类分类录取。各招生专业所对应的具体专业培养方向，以我校当年公布的专业目录为准。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我校按照教育部有关规定，根据在各省（自治区、直辖市）的招生计划和考生报考情况确定调档比例。按照顺序志愿投档的批次，调档比例原则上控制在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考生思想政治品德考核合格、身体健康状况检查合格并符合相关专业培养要求、成绩达到相应批次录取控制分数线，符合我校调档要求的情况下，我校依据考生投档成绩和专业志愿，由高分至低分顺序录取并分配专业，不设专业志愿级差。考生分数相同时，优先按各省（自治区、直辖市）确定的同分排序细则进行排序录取；若相关批次无同分排序细则，则依次比较语文、数学、英语、综合（高考综合改革省份为三门选考科目总分）科目分数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关于特殊类型的录取规则，依据教育部有关规定和我校相关类别招生简章执行。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按照顺序志愿投档的批次，在第一志愿考生生源不足的情况下，将按照考生分数由高到低择优录取非第一志愿考生，直至完成招生计划。若符合条件的非第一志愿考生生源仍不足，将征集志愿。按照平行志愿投档的批次，未完成的计划将征集志愿。征集志愿仍不足可将剩余计划调剂到其他生源质量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我校在调档及分配专业时，原则上承认各省（自治区、直辖市）招生主管部门根据教育部相关政策给予考生的政策性加分。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我校在录取时，往届生与应届生一视同仁；除飞行技术专业外，无男女生比例限制。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报考艺术类专业的考生，须按所在省级招生考试机构的要求参加相应的专业统考。艺术专业课成绩将采用省专业统考成绩。艺术类考生的录取原则以我校公布的艺术类招生简章为准。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我校英语专业、飞行技术专业要求外语语种为英语，德语专业要求外语语种为英语或德语，其他专业对外语语种均不限制。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我校根据有关省份实施的高考改革方案和招生录取改革的建议要求，相应制定了录取方案。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我校在江苏省考生学业水平测试选测科目和学业水平测试等级要求为：理科一门限选物理且等级不低于</w:t>
      </w:r>
      <w:r>
        <w:rPr>
          <w:rFonts w:ascii="Times New Roman" w:eastAsia="Times New Roman" w:hAnsi="Times New Roman" w:cs="Times New Roman"/>
        </w:rPr>
        <w:t>A</w:t>
      </w:r>
      <w:r>
        <w:rPr>
          <w:rFonts w:ascii="SimSun" w:eastAsia="SimSun" w:hAnsi="SimSun" w:cs="SimSun"/>
        </w:rPr>
        <w:t>，另一门限选化学或者生物且等级不低于</w:t>
      </w:r>
      <w:r>
        <w:rPr>
          <w:rFonts w:ascii="Times New Roman" w:eastAsia="Times New Roman" w:hAnsi="Times New Roman" w:cs="Times New Roman"/>
        </w:rPr>
        <w:t>B</w:t>
      </w:r>
      <w:r>
        <w:rPr>
          <w:rFonts w:ascii="SimSun" w:eastAsia="SimSun" w:hAnsi="SimSun" w:cs="SimSun"/>
        </w:rPr>
        <w:t>；文科一门限选历史且等级不低于</w:t>
      </w:r>
      <w:r>
        <w:rPr>
          <w:rFonts w:ascii="Times New Roman" w:eastAsia="Times New Roman" w:hAnsi="Times New Roman" w:cs="Times New Roman"/>
        </w:rPr>
        <w:t>A</w:t>
      </w:r>
      <w:r>
        <w:rPr>
          <w:rFonts w:ascii="SimSun" w:eastAsia="SimSun" w:hAnsi="SimSun" w:cs="SimSun"/>
        </w:rPr>
        <w:t>，另一门不限且等级不低于</w:t>
      </w:r>
      <w:r>
        <w:rPr>
          <w:rFonts w:ascii="Times New Roman" w:eastAsia="Times New Roman" w:hAnsi="Times New Roman" w:cs="Times New Roman"/>
        </w:rPr>
        <w:t>B</w:t>
      </w:r>
      <w:r>
        <w:rPr>
          <w:rFonts w:ascii="SimSun" w:eastAsia="SimSun" w:hAnsi="SimSun" w:cs="SimSun"/>
        </w:rPr>
        <w:t>。考生进档后按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的排序办法安排专业。对相关特殊类考生的要求以我校公布的简章为准。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我校在内蒙古自治区原则上实行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我校在实行高考综合改革试点省份的招生录取工作，按照各省公布的改革方案及有关办法执行。各招生专业对应选考科目要求以各省级招生考试机构公布为准。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我校依据教育部相关文件精神，实施农村和贫困地区定向招生、民族专项招生、港澳台侨招生等招生计划。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我校执行教育部、卫生部、中国残疾人联合会印发的《普通高等学校招生体检工作指导意见》及有关补充规定。此外，飞行技术专业按民航飞行员体检要求执行。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对保送生、强基计划、高校专项、高水平运动队、高水平艺术团、艺术类、飞行技术专业等特殊类型招生事宜，依据教育部有关规定和我校相关类别招生简章执行。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我校实行</w:t>
      </w:r>
      <w:r>
        <w:rPr>
          <w:rFonts w:ascii="Times New Roman" w:eastAsia="Times New Roman" w:hAnsi="Times New Roman" w:cs="Times New Roman"/>
        </w:rPr>
        <w:t>“</w:t>
      </w:r>
      <w:r>
        <w:rPr>
          <w:rFonts w:ascii="SimSun" w:eastAsia="SimSun" w:hAnsi="SimSun" w:cs="SimSun"/>
        </w:rPr>
        <w:t>国家助学贷款、奖学金、勤工助学、助学金、一次性补助、减免学杂费</w:t>
      </w:r>
      <w:r>
        <w:rPr>
          <w:rFonts w:ascii="Times New Roman" w:eastAsia="Times New Roman" w:hAnsi="Times New Roman" w:cs="Times New Roman"/>
        </w:rPr>
        <w:t>”</w:t>
      </w:r>
      <w:r>
        <w:rPr>
          <w:rFonts w:ascii="SimSun" w:eastAsia="SimSun" w:hAnsi="SimSun" w:cs="SimSun"/>
        </w:rPr>
        <w:t>等资助措施，保证经济困难学生顺利入学。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我校招生计划、收费标准、奖贷学金政策等详细信息通过各省级招生考试机构公布。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本章程由北京航空航天大学招生办公室负责解释。若我校以往有关招生工作的规定与本章程冲突，以本章程为准。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北京航空航天大学本科招生信息网：</w:t>
      </w:r>
      <w:r>
        <w:rPr>
          <w:rFonts w:ascii="Times New Roman" w:eastAsia="Times New Roman" w:hAnsi="Times New Roman" w:cs="Times New Roman"/>
        </w:rPr>
        <w:t>http://zs.buaa.edu.cn</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zsbgs@buaa.edu.cn</w:t>
      </w:r>
      <w:r>
        <w:rPr>
          <w:rFonts w:ascii="SimSun" w:eastAsia="SimSun" w:hAnsi="SimSun" w:cs="SimSun"/>
        </w:rPr>
        <w:t>，咨询电话：</w:t>
      </w:r>
      <w:r>
        <w:rPr>
          <w:rFonts w:ascii="Times New Roman" w:eastAsia="Times New Roman" w:hAnsi="Times New Roman" w:cs="Times New Roman"/>
        </w:rPr>
        <w:t>010-82317695</w:t>
      </w:r>
      <w:r>
        <w:rPr>
          <w:rFonts w:ascii="SimSun" w:eastAsia="SimSun" w:hAnsi="SimSun" w:cs="SimSun"/>
        </w:rPr>
        <w:t>。北京航空航天大学招生信访举报电话：</w:t>
      </w:r>
      <w:r>
        <w:rPr>
          <w:rFonts w:ascii="Times New Roman" w:eastAsia="Times New Roman" w:hAnsi="Times New Roman" w:cs="Times New Roman"/>
        </w:rPr>
        <w:t>010-82338830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52.html" TargetMode="External" /><Relationship Id="rId5" Type="http://schemas.openxmlformats.org/officeDocument/2006/relationships/hyperlink" Target="http://www.gk114.com/a/gxzs/zszc/beijing/2021/0309/1885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