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北京艺术传媒职业学院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年北京艺术传媒职业学院招生章程</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民办教育促进法》和教育部、北京市教育委员会的有关规定，结合我院实际情况，为了保证招生工作依法有序进行，特制定本章程。</w:t>
      </w:r>
      <w:r>
        <w:rPr>
          <w:rFonts w:ascii="Times New Roman" w:eastAsia="Times New Roman" w:hAnsi="Times New Roman" w:cs="Times New Roman"/>
        </w:rPr>
        <w:t xml:space="preserve"> </w:t>
      </w:r>
      <w:r>
        <w:rPr>
          <w:rFonts w:ascii="SimSun" w:eastAsia="SimSun" w:hAnsi="SimSun" w:cs="SimSun"/>
        </w:rPr>
        <w:t>第一章总则</w:t>
      </w:r>
      <w:r>
        <w:rPr>
          <w:rFonts w:ascii="Times New Roman" w:eastAsia="Times New Roman" w:hAnsi="Times New Roman" w:cs="Times New Roman"/>
        </w:rPr>
        <w:t xml:space="preserve"> </w:t>
      </w:r>
      <w:r>
        <w:rPr>
          <w:rFonts w:ascii="SimSun" w:eastAsia="SimSun" w:hAnsi="SimSun" w:cs="SimSun"/>
        </w:rPr>
        <w:t>第一条学院全称：北京艺术传媒职业学院（学校代码：</w:t>
      </w:r>
      <w:r>
        <w:rPr>
          <w:rFonts w:ascii="Times New Roman" w:eastAsia="Times New Roman" w:hAnsi="Times New Roman" w:cs="Times New Roman"/>
        </w:rPr>
        <w:t>14140</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第二条学院地址：北京市海淀区聂各庄东路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第三条办学性质：全日制民办普通高等学校</w:t>
      </w:r>
      <w:r>
        <w:rPr>
          <w:rFonts w:ascii="Times New Roman" w:eastAsia="Times New Roman" w:hAnsi="Times New Roman" w:cs="Times New Roman"/>
        </w:rPr>
        <w:t xml:space="preserve"> </w:t>
      </w:r>
      <w:r>
        <w:rPr>
          <w:rFonts w:ascii="SimSun" w:eastAsia="SimSun" w:hAnsi="SimSun" w:cs="SimSun"/>
        </w:rPr>
        <w:t>第四条办学层次：专科（高职）</w:t>
      </w:r>
      <w:r>
        <w:rPr>
          <w:rFonts w:ascii="Times New Roman" w:eastAsia="Times New Roman" w:hAnsi="Times New Roman" w:cs="Times New Roman"/>
        </w:rPr>
        <w:t xml:space="preserve"> </w:t>
      </w:r>
      <w:r>
        <w:rPr>
          <w:rFonts w:ascii="SimSun" w:eastAsia="SimSun" w:hAnsi="SimSun" w:cs="SimSun"/>
        </w:rPr>
        <w:t>第二章招生对象</w:t>
      </w:r>
      <w:r>
        <w:rPr>
          <w:rFonts w:ascii="Times New Roman" w:eastAsia="Times New Roman" w:hAnsi="Times New Roman" w:cs="Times New Roman"/>
        </w:rPr>
        <w:t xml:space="preserve"> </w:t>
      </w:r>
      <w:r>
        <w:rPr>
          <w:rFonts w:ascii="SimSun" w:eastAsia="SimSun" w:hAnsi="SimSun" w:cs="SimSun"/>
        </w:rPr>
        <w:t>第五条凡符合全国普通高校招生统一报名条件，身体健康条件以教育部、卫生部、中国残疾人联合会共同下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号）规定为依据，艺术类考生无色盲、色弱者均可报名。</w:t>
      </w:r>
      <w:r>
        <w:rPr>
          <w:rFonts w:ascii="Times New Roman" w:eastAsia="Times New Roman" w:hAnsi="Times New Roman" w:cs="Times New Roman"/>
        </w:rPr>
        <w:t xml:space="preserve"> </w:t>
      </w:r>
      <w:r>
        <w:rPr>
          <w:rFonts w:ascii="SimSun" w:eastAsia="SimSun" w:hAnsi="SimSun" w:cs="SimSun"/>
        </w:rPr>
        <w:t>第三章录取原则</w:t>
      </w:r>
      <w:r>
        <w:rPr>
          <w:rFonts w:ascii="Times New Roman" w:eastAsia="Times New Roman" w:hAnsi="Times New Roman" w:cs="Times New Roman"/>
        </w:rPr>
        <w:t xml:space="preserve"> </w:t>
      </w:r>
      <w:r>
        <w:rPr>
          <w:rFonts w:ascii="SimSun" w:eastAsia="SimSun" w:hAnsi="SimSun" w:cs="SimSun"/>
        </w:rPr>
        <w:t>第六条按教育部的要求，本着公平、公正、公开的原则，综合衡量德智体美，择优录取，录取分数线执行各省最低录取分数控制线。</w:t>
      </w:r>
      <w:r>
        <w:rPr>
          <w:rFonts w:ascii="Times New Roman" w:eastAsia="Times New Roman" w:hAnsi="Times New Roman" w:cs="Times New Roman"/>
        </w:rPr>
        <w:t xml:space="preserve"> </w:t>
      </w:r>
      <w:r>
        <w:rPr>
          <w:rFonts w:ascii="SimSun" w:eastAsia="SimSun" w:hAnsi="SimSun" w:cs="SimSun"/>
        </w:rPr>
        <w:t>第七条按照志愿优先，分数优先的原则录取。即根据考生志愿和分数，从高分到低分择优录取。不服从专业调剂的考生，则予以退档。各专业和志愿之间无分数级差。</w:t>
      </w:r>
      <w:r>
        <w:rPr>
          <w:rFonts w:ascii="Times New Roman" w:eastAsia="Times New Roman" w:hAnsi="Times New Roman" w:cs="Times New Roman"/>
        </w:rPr>
        <w:t xml:space="preserve"> </w:t>
      </w:r>
      <w:r>
        <w:rPr>
          <w:rFonts w:ascii="SimSun" w:eastAsia="SimSun" w:hAnsi="SimSun" w:cs="SimSun"/>
        </w:rPr>
        <w:t>第八条艺术类考生须参加本省统一组织的艺术专业统考（或联考），并取得合格证；文化课分数达到本省专科最低控制线，按文化课分数从高到低择优录取。</w:t>
      </w:r>
      <w:r>
        <w:rPr>
          <w:rFonts w:ascii="Times New Roman" w:eastAsia="Times New Roman" w:hAnsi="Times New Roman" w:cs="Times New Roman"/>
        </w:rPr>
        <w:t xml:space="preserve"> </w:t>
      </w:r>
      <w:r>
        <w:rPr>
          <w:rFonts w:ascii="SimSun" w:eastAsia="SimSun" w:hAnsi="SimSun" w:cs="SimSun"/>
        </w:rPr>
        <w:t>第九条享受加分政策的考生，按各省招办的规定加分提档。</w:t>
      </w:r>
      <w:r>
        <w:rPr>
          <w:rFonts w:ascii="Times New Roman" w:eastAsia="Times New Roman" w:hAnsi="Times New Roman" w:cs="Times New Roman"/>
        </w:rPr>
        <w:t xml:space="preserve"> </w:t>
      </w:r>
      <w:r>
        <w:rPr>
          <w:rFonts w:ascii="SimSun" w:eastAsia="SimSun" w:hAnsi="SimSun" w:cs="SimSun"/>
        </w:rPr>
        <w:t>第十条录取男女比例不限。</w:t>
      </w:r>
      <w:r>
        <w:rPr>
          <w:rFonts w:ascii="Times New Roman" w:eastAsia="Times New Roman" w:hAnsi="Times New Roman" w:cs="Times New Roman"/>
        </w:rPr>
        <w:t xml:space="preserve"> </w:t>
      </w:r>
      <w:r>
        <w:rPr>
          <w:rFonts w:ascii="SimSun" w:eastAsia="SimSun" w:hAnsi="SimSun" w:cs="SimSun"/>
        </w:rPr>
        <w:t>第十一条本校公共外语课只开设英语。</w:t>
      </w:r>
      <w:r>
        <w:rPr>
          <w:rFonts w:ascii="Times New Roman" w:eastAsia="Times New Roman" w:hAnsi="Times New Roman" w:cs="Times New Roman"/>
        </w:rPr>
        <w:t xml:space="preserve"> </w:t>
      </w:r>
      <w:r>
        <w:rPr>
          <w:rFonts w:ascii="SimSun" w:eastAsia="SimSun" w:hAnsi="SimSun" w:cs="SimSun"/>
        </w:rPr>
        <w:t>第四章毕业与就业</w:t>
      </w:r>
      <w:r>
        <w:rPr>
          <w:rFonts w:ascii="Times New Roman" w:eastAsia="Times New Roman" w:hAnsi="Times New Roman" w:cs="Times New Roman"/>
        </w:rPr>
        <w:t xml:space="preserve"> </w:t>
      </w:r>
      <w:r>
        <w:rPr>
          <w:rFonts w:ascii="SimSun" w:eastAsia="SimSun" w:hAnsi="SimSun" w:cs="SimSun"/>
        </w:rPr>
        <w:t>第十二条考生毕业将获得我院颁发的国家承认学历普通高等专科毕业证书。</w:t>
      </w:r>
      <w:r>
        <w:rPr>
          <w:rFonts w:ascii="Times New Roman" w:eastAsia="Times New Roman" w:hAnsi="Times New Roman" w:cs="Times New Roman"/>
        </w:rPr>
        <w:t xml:space="preserve"> </w:t>
      </w:r>
      <w:r>
        <w:rPr>
          <w:rFonts w:ascii="SimSun" w:eastAsia="SimSun" w:hAnsi="SimSun" w:cs="SimSun"/>
        </w:rPr>
        <w:t>第五章附则</w:t>
      </w:r>
      <w:r>
        <w:rPr>
          <w:rFonts w:ascii="Times New Roman" w:eastAsia="Times New Roman" w:hAnsi="Times New Roman" w:cs="Times New Roman"/>
        </w:rPr>
        <w:t xml:space="preserve"> </w:t>
      </w:r>
      <w:r>
        <w:rPr>
          <w:rFonts w:ascii="SimSun" w:eastAsia="SimSun" w:hAnsi="SimSun" w:cs="SimSun"/>
        </w:rPr>
        <w:t>第十三条学费标准按照北京市教育委员会批复的收费标准执行（详见招生简章）。</w:t>
      </w:r>
      <w:r>
        <w:rPr>
          <w:rFonts w:ascii="Times New Roman" w:eastAsia="Times New Roman" w:hAnsi="Times New Roman" w:cs="Times New Roman"/>
        </w:rPr>
        <w:t xml:space="preserve"> </w:t>
      </w:r>
      <w:r>
        <w:rPr>
          <w:rFonts w:ascii="SimSun" w:eastAsia="SimSun" w:hAnsi="SimSun" w:cs="SimSun"/>
        </w:rPr>
        <w:t>第十四条本《章程》由学院招生办公室负责解释，自</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月起执行。</w:t>
      </w:r>
      <w:r>
        <w:rPr>
          <w:rFonts w:ascii="Times New Roman" w:eastAsia="Times New Roman" w:hAnsi="Times New Roman" w:cs="Times New Roman"/>
        </w:rPr>
        <w:t xml:space="preserve"> </w:t>
      </w:r>
      <w:r>
        <w:rPr>
          <w:rFonts w:ascii="SimSun" w:eastAsia="SimSun" w:hAnsi="SimSun" w:cs="SimSun"/>
        </w:rPr>
        <w:t>第十五条咨询热线及地址</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http://www.bjamu.cn </w:t>
      </w:r>
      <w:r>
        <w:rPr>
          <w:rFonts w:ascii="SimSun" w:eastAsia="SimSun" w:hAnsi="SimSun" w:cs="SimSun"/>
        </w:rPr>
        <w:t>电子邮箱：</w:t>
      </w:r>
      <w:r>
        <w:rPr>
          <w:rFonts w:ascii="Times New Roman" w:eastAsia="Times New Roman" w:hAnsi="Times New Roman" w:cs="Times New Roman"/>
        </w:rPr>
        <w:t xml:space="preserve">zhaosheng@bjamu.cn </w:t>
      </w:r>
      <w:r>
        <w:rPr>
          <w:rFonts w:ascii="SimSun" w:eastAsia="SimSun" w:hAnsi="SimSun" w:cs="SimSun"/>
        </w:rPr>
        <w:t>咨询电话：</w:t>
      </w:r>
      <w:r>
        <w:rPr>
          <w:rFonts w:ascii="Times New Roman" w:eastAsia="Times New Roman" w:hAnsi="Times New Roman" w:cs="Times New Roman"/>
        </w:rPr>
        <w:t>010—58714111</w:t>
      </w:r>
      <w:r>
        <w:rPr>
          <w:rFonts w:ascii="SimSun" w:eastAsia="SimSun" w:hAnsi="SimSun" w:cs="SimSun"/>
        </w:rPr>
        <w:t>、</w:t>
      </w:r>
      <w:r>
        <w:rPr>
          <w:rFonts w:ascii="Times New Roman" w:eastAsia="Times New Roman" w:hAnsi="Times New Roman" w:cs="Times New Roman"/>
        </w:rPr>
        <w:t>58714113</w:t>
      </w:r>
      <w:r>
        <w:rPr>
          <w:rFonts w:ascii="SimSun" w:eastAsia="SimSun" w:hAnsi="SimSun" w:cs="SimSun"/>
        </w:rPr>
        <w:t>、</w:t>
      </w:r>
      <w:r>
        <w:rPr>
          <w:rFonts w:ascii="Times New Roman" w:eastAsia="Times New Roman" w:hAnsi="Times New Roman" w:cs="Times New Roman"/>
        </w:rPr>
        <w:t xml:space="preserve">58714028 </w:t>
      </w:r>
      <w:r>
        <w:rPr>
          <w:rFonts w:ascii="SimSun" w:eastAsia="SimSun" w:hAnsi="SimSun" w:cs="SimSun"/>
        </w:rPr>
        <w:t>传真：</w:t>
      </w:r>
      <w:r>
        <w:rPr>
          <w:rFonts w:ascii="Times New Roman" w:eastAsia="Times New Roman" w:hAnsi="Times New Roman" w:cs="Times New Roman"/>
        </w:rPr>
        <w:t xml:space="preserve">010—662407073 </w:t>
      </w:r>
      <w:r>
        <w:rPr>
          <w:rFonts w:ascii="SimSun" w:eastAsia="SimSun" w:hAnsi="SimSun" w:cs="SimSun"/>
        </w:rPr>
        <w:t>联系部门：北京艺术传媒职业学院招生办公室</w:t>
      </w:r>
      <w:r>
        <w:rPr>
          <w:rFonts w:ascii="Times New Roman" w:eastAsia="Times New Roman" w:hAnsi="Times New Roman" w:cs="Times New Roman"/>
        </w:rPr>
        <w:t xml:space="preserve"> </w:t>
      </w:r>
      <w:r>
        <w:rPr>
          <w:rFonts w:ascii="SimSun" w:eastAsia="SimSun" w:hAnsi="SimSun" w:cs="SimSun"/>
        </w:rPr>
        <w:t>地址：北京市海淀区聂各庄东路</w:t>
      </w:r>
      <w:r>
        <w:rPr>
          <w:rFonts w:ascii="Times New Roman" w:eastAsia="Times New Roman" w:hAnsi="Times New Roman" w:cs="Times New Roman"/>
        </w:rPr>
        <w:t>10</w:t>
      </w:r>
      <w:r>
        <w:rPr>
          <w:rFonts w:ascii="SimSun" w:eastAsia="SimSun" w:hAnsi="SimSun" w:cs="SimSun"/>
        </w:rPr>
        <w:t>号　邮编：</w:t>
      </w:r>
      <w:r>
        <w:rPr>
          <w:rFonts w:ascii="Times New Roman" w:eastAsia="Times New Roman" w:hAnsi="Times New Roman" w:cs="Times New Roman"/>
        </w:rPr>
        <w:t xml:space="preserve">100194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年普通高等教育统考统招招生章程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年高等职业教育招生章程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0526/22543.html" TargetMode="External" /><Relationship Id="rId13" Type="http://schemas.openxmlformats.org/officeDocument/2006/relationships/hyperlink" Target="http://www.gk114.com/a/gxzs/zszc/beijing/2022/0526/22542.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2/0526/22540.html" TargetMode="External" /><Relationship Id="rId16" Type="http://schemas.openxmlformats.org/officeDocument/2006/relationships/hyperlink" Target="http://www.gk114.com/a/gxzs/zszc/beijing/2022/0526/2253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22.html" TargetMode="External" /><Relationship Id="rId5" Type="http://schemas.openxmlformats.org/officeDocument/2006/relationships/hyperlink" Target="http://www.gk114.com/a/gxzs/zszc/beijing/2019/0615/992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