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北京财贸职业学院</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年普通高等职业教育招生章程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为维护学校和考生的合法权益，保证招生工作的顺利进行，依据《中华人民共和国教育法》《中华人民共和国高等教育法》和教育部有关规定，贯彻</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学校名称：北京财贸职业学院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北京市通州区北关大街</w:t>
      </w:r>
      <w:r>
        <w:rPr>
          <w:rFonts w:ascii="Times New Roman" w:eastAsia="Times New Roman" w:hAnsi="Times New Roman" w:cs="Times New Roman"/>
        </w:rPr>
        <w:t>88</w:t>
      </w:r>
      <w:r>
        <w:rPr>
          <w:rFonts w:ascii="SimSun" w:eastAsia="SimSun" w:hAnsi="SimSun" w:cs="SimSun"/>
        </w:rPr>
        <w:t>号（校本部）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北京市朝阳区水碓子东路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朝阳校区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北京市东城区东四南大街礼士胡同</w:t>
      </w:r>
      <w:r>
        <w:rPr>
          <w:rFonts w:ascii="Times New Roman" w:eastAsia="Times New Roman" w:hAnsi="Times New Roman" w:cs="Times New Roman"/>
        </w:rPr>
        <w:t>41</w:t>
      </w:r>
      <w:r>
        <w:rPr>
          <w:rFonts w:ascii="SimSun" w:eastAsia="SimSun" w:hAnsi="SimSun" w:cs="SimSun"/>
        </w:rPr>
        <w:t>号（东城校区）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河北省涿州市双塔区大石桥团结路</w:t>
      </w:r>
      <w:r>
        <w:rPr>
          <w:rFonts w:ascii="Times New Roman" w:eastAsia="Times New Roman" w:hAnsi="Times New Roman" w:cs="Times New Roman"/>
        </w:rPr>
        <w:t>8</w:t>
      </w:r>
      <w:r>
        <w:rPr>
          <w:rFonts w:ascii="SimSun" w:eastAsia="SimSun" w:hAnsi="SimSun" w:cs="SimSun"/>
        </w:rPr>
        <w:t>号（涿州校区）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北京财贸职业学院创建于</w:t>
      </w:r>
      <w:r>
        <w:rPr>
          <w:rFonts w:ascii="Times New Roman" w:eastAsia="Times New Roman" w:hAnsi="Times New Roman" w:cs="Times New Roman"/>
        </w:rPr>
        <w:t>1958</w:t>
      </w:r>
      <w:r>
        <w:rPr>
          <w:rFonts w:ascii="SimSun" w:eastAsia="SimSun" w:hAnsi="SimSun" w:cs="SimSun"/>
        </w:rPr>
        <w:t>年，是市属公办普通高等学校，是中国特色高水平高职学校和专业建设计划（简称</w:t>
      </w:r>
      <w:r>
        <w:rPr>
          <w:rFonts w:ascii="Times New Roman" w:eastAsia="Times New Roman" w:hAnsi="Times New Roman" w:cs="Times New Roman"/>
        </w:rPr>
        <w:t>“</w:t>
      </w:r>
      <w:r>
        <w:rPr>
          <w:rFonts w:ascii="SimSun" w:eastAsia="SimSun" w:hAnsi="SimSun" w:cs="SimSun"/>
        </w:rPr>
        <w:t>双高校</w:t>
      </w:r>
      <w:r>
        <w:rPr>
          <w:rFonts w:ascii="Times New Roman" w:eastAsia="Times New Roman" w:hAnsi="Times New Roman" w:cs="Times New Roman"/>
        </w:rPr>
        <w:t>”</w:t>
      </w:r>
      <w:r>
        <w:rPr>
          <w:rFonts w:ascii="SimSun" w:eastAsia="SimSun" w:hAnsi="SimSun" w:cs="SimSun"/>
        </w:rPr>
        <w:t>）建设单位、北京市特色高水平职业院校（简称</w:t>
      </w:r>
      <w:r>
        <w:rPr>
          <w:rFonts w:ascii="Times New Roman" w:eastAsia="Times New Roman" w:hAnsi="Times New Roman" w:cs="Times New Roman"/>
        </w:rPr>
        <w:t>“</w:t>
      </w:r>
      <w:r>
        <w:rPr>
          <w:rFonts w:ascii="SimSun" w:eastAsia="SimSun" w:hAnsi="SimSun" w:cs="SimSun"/>
        </w:rPr>
        <w:t>特高校</w:t>
      </w:r>
      <w:r>
        <w:rPr>
          <w:rFonts w:ascii="Times New Roman" w:eastAsia="Times New Roman" w:hAnsi="Times New Roman" w:cs="Times New Roman"/>
        </w:rPr>
        <w:t>”</w:t>
      </w:r>
      <w:r>
        <w:rPr>
          <w:rFonts w:ascii="SimSun" w:eastAsia="SimSun" w:hAnsi="SimSun" w:cs="SimSun"/>
        </w:rPr>
        <w:t>）建设单位、教育部评估优秀校、国家示范性高等职业院校、全国高等职业教育创新发展行动计划优质校、全国毕业生就业典型经验高校</w:t>
      </w:r>
      <w:r>
        <w:rPr>
          <w:rFonts w:ascii="Times New Roman" w:eastAsia="Times New Roman" w:hAnsi="Times New Roman" w:cs="Times New Roman"/>
        </w:rPr>
        <w:t>50</w:t>
      </w:r>
      <w:r>
        <w:rPr>
          <w:rFonts w:ascii="SimSun" w:eastAsia="SimSun" w:hAnsi="SimSun" w:cs="SimSun"/>
        </w:rPr>
        <w:t>强、全国创新创业典型经验高校</w:t>
      </w:r>
      <w:r>
        <w:rPr>
          <w:rFonts w:ascii="Times New Roman" w:eastAsia="Times New Roman" w:hAnsi="Times New Roman" w:cs="Times New Roman"/>
        </w:rPr>
        <w:t>50</w:t>
      </w:r>
      <w:r>
        <w:rPr>
          <w:rFonts w:ascii="SimSun" w:eastAsia="SimSun" w:hAnsi="SimSun" w:cs="SimSun"/>
        </w:rPr>
        <w:t>强、亚太职业院校影响力</w:t>
      </w:r>
      <w:r>
        <w:rPr>
          <w:rFonts w:ascii="Times New Roman" w:eastAsia="Times New Roman" w:hAnsi="Times New Roman" w:cs="Times New Roman"/>
        </w:rPr>
        <w:t>50</w:t>
      </w:r>
      <w:r>
        <w:rPr>
          <w:rFonts w:ascii="SimSun" w:eastAsia="SimSun" w:hAnsi="SimSun" w:cs="SimSun"/>
        </w:rPr>
        <w:t>强、北京市首批高端技术技能人才贯通培养试验项目试点单位，是北京城市副中心内唯一商科高职院校。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由学校领导及相关职能部门负责人组成的招生工作领导小组，全面负责贯彻执行教育部、有关省（自治区、直辖市）教育招生主管部门的招生相关政策，依法制定学校招生实施细则、招生章程、招生计划，集体决策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学校招生办公室负责实施招生工作领导小组做出的决议，做好招生工作领导小组日常运行的各项准备工作。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学校没有委托任何个人、中介机构或单位在校外参与招生宣传和录取工作。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学校纪检监察部门对招生录取工作进行全过程监督。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招生对象及收费标准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遵守中华人民共和国宪法和法律；参加</w:t>
      </w:r>
      <w:r>
        <w:rPr>
          <w:rFonts w:ascii="Times New Roman" w:eastAsia="Times New Roman" w:hAnsi="Times New Roman" w:cs="Times New Roman"/>
        </w:rPr>
        <w:t>2020</w:t>
      </w:r>
      <w:r>
        <w:rPr>
          <w:rFonts w:ascii="SimSun" w:eastAsia="SimSun" w:hAnsi="SimSun" w:cs="SimSun"/>
        </w:rPr>
        <w:t>年高考报名的考生；身体健康。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严格执行北京市物价管理部门批准的学费标准。各专业按学年收取学费、住宿费，具体收费标准为：普通专业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学年，中外合作专业</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根据教育部有关规定，实施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认可各省（自治区、直辖市）有关加分政策和规则，考生政策性照顾加分计入总分，按照总分择优录取。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实行平行志愿投档的省（自治区、直辖市）严格按照各省（自治区、直辖市）招生考试主管部门规定的方式进行录取，无规定的按照招生计划和考生志愿，从高分到低分择优录取。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不实行平行志愿投档的省（自治区、直辖市）按照招生计划和考生志愿，从高分到低分择优录取。考生所报专业不能满足且服从调剂时，将根据各专业的录取情况进行专业调剂。如果考生不服从调剂，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如果第一志愿考生上线人数不足该专业招生计划一半时，根据具体实际情况对该专业进行保留或取消，该专业志愿考生转入其他志愿专业录取。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特殊专业录取原则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承认考生所在省（自治区、直辖市）艺术类（美术类）专业联考（统考）成绩，成绩合格者按照文化课成绩从高分到低分择优录取或按照省（自治区、直辖市）招办规定的投档方式从高分到低分择优录取。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报考空中乘务（航空服务与管理）专业考生要求：</w:t>
      </w:r>
      <w:r>
        <w:rPr>
          <w:rFonts w:ascii="Times New Roman" w:eastAsia="Times New Roman" w:hAnsi="Times New Roman" w:cs="Times New Roman"/>
        </w:rPr>
        <w:t xml:space="preserve"> 2000</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日以后出生；女生身高：</w:t>
      </w:r>
      <w:r>
        <w:rPr>
          <w:rFonts w:ascii="Times New Roman" w:eastAsia="Times New Roman" w:hAnsi="Times New Roman" w:cs="Times New Roman"/>
        </w:rPr>
        <w:t>162cm-175cm</w:t>
      </w:r>
      <w:r>
        <w:rPr>
          <w:rFonts w:ascii="SimSun" w:eastAsia="SimSun" w:hAnsi="SimSun" w:cs="SimSun"/>
        </w:rPr>
        <w:t>，男生身高：</w:t>
      </w:r>
      <w:r>
        <w:rPr>
          <w:rFonts w:ascii="Times New Roman" w:eastAsia="Times New Roman" w:hAnsi="Times New Roman" w:cs="Times New Roman"/>
        </w:rPr>
        <w:t>173cm-185cm</w:t>
      </w:r>
      <w:r>
        <w:rPr>
          <w:rFonts w:ascii="SimSun" w:eastAsia="SimSun" w:hAnsi="SimSun" w:cs="SimSun"/>
        </w:rPr>
        <w:t>；视力：单眼裸眼或戴镜视力应当达到</w:t>
      </w:r>
      <w:r>
        <w:rPr>
          <w:rFonts w:ascii="Times New Roman" w:eastAsia="Times New Roman" w:hAnsi="Times New Roman" w:cs="Times New Roman"/>
        </w:rPr>
        <w:t xml:space="preserve"> 0.5</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字表）及以上（裸眼视力不能达到上述标准的可佩戴矫正镜参加体检），无色弱、夜盲、弱视和视野异常，无影响视功能的疾病、手术或创伤后遗症；五官端正，体型匀称，无过度肥胖或营养不良，无明显的</w:t>
      </w:r>
      <w:r>
        <w:rPr>
          <w:rFonts w:ascii="Times New Roman" w:eastAsia="Times New Roman" w:hAnsi="Times New Roman" w:cs="Times New Roman"/>
        </w:rPr>
        <w:t>“O”</w:t>
      </w:r>
      <w:r>
        <w:rPr>
          <w:rFonts w:ascii="SimSun" w:eastAsia="SimSun" w:hAnsi="SimSun" w:cs="SimSun"/>
        </w:rPr>
        <w:t>型或</w:t>
      </w:r>
      <w:r>
        <w:rPr>
          <w:rFonts w:ascii="Times New Roman" w:eastAsia="Times New Roman" w:hAnsi="Times New Roman" w:cs="Times New Roman"/>
        </w:rPr>
        <w:t>“X”</w:t>
      </w:r>
      <w:r>
        <w:rPr>
          <w:rFonts w:ascii="SimSun" w:eastAsia="SimSun" w:hAnsi="SimSun" w:cs="SimSun"/>
        </w:rPr>
        <w:t>型腿，无明显内、外八字步，无骨关节疾病或畸形；着夏装时体表暴露部位无明显疤痕和色素异常，无影响肢体功能的疤痕、纹身或难以治愈的皮肤病；无口吃、舌短现象；听力正常；无精神病史，肝功能正常，无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通知书寄发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按照教育部及省（自治区、直辖市）招生考试主管部门规定的方式公布录取结果，并向考生寄发录取通知书。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考生被录取后，按照录取通知书要求时间报到，请假逾期两周未办理报到手续者，取消其录取资格。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新生入学后，学校将进行复查，凡不符合录取条件或有违纪、舞弊行为的，取消入学资格，退回原单位按有关规定处理。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按照国家相关政策规定，学生可以享受国家奖学金、国家励志奖学金、国家助学金、国家助学贷款。北京财贸职业学院设立校长奖学金、财贸综合奖学金和企业冠名奖学金。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按规定修完专业教学计划的全部课程，经考核成绩合格，颁发教育部电子注册的全日制普通专科毕业证书，国家承认学历。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本章程适用于北京财贸职业学院</w:t>
      </w:r>
      <w:r>
        <w:rPr>
          <w:rFonts w:ascii="Times New Roman" w:eastAsia="Times New Roman" w:hAnsi="Times New Roman" w:cs="Times New Roman"/>
        </w:rPr>
        <w:t>2020</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本章程由北京财贸职业学院招生办公室负责解释。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相关说明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010-65231250  65253959  89532004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www.bjczy.edu.cn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招办地址：北京市通州区北关大街</w:t>
      </w:r>
      <w:r>
        <w:rPr>
          <w:rFonts w:ascii="Times New Roman" w:eastAsia="Times New Roman" w:hAnsi="Times New Roman" w:cs="Times New Roman"/>
        </w:rPr>
        <w:t>88</w:t>
      </w:r>
      <w:r>
        <w:rPr>
          <w:rFonts w:ascii="SimSun" w:eastAsia="SimSun" w:hAnsi="SimSun" w:cs="SimSun"/>
        </w:rPr>
        <w:t>号北京财贸职业学院学生中心一层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101101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中国劳动关系学院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北京北大方正软件职业技术学院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7.html" TargetMode="External" /><Relationship Id="rId5" Type="http://schemas.openxmlformats.org/officeDocument/2006/relationships/hyperlink" Target="http://www.gk114.com/a/gxzs/zszc/beijing/2021/0309/1890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