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为规范学校2023年招生工作，依据《中华人民共和国教育法》《中华人民共和国高等教育法》等法律法规和教育部有关规定，特制定本章程。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本章程适用于学校2023年普通高等教育本科、专科层次招生工作。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学校全称：北华大学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层    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北华大学丰满校区地址：吉林省吉林市丰满区江南乡永安村滨江东路3999号；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北华大学龙潭校区地址：吉林省吉林市龙潭区山前街道新山社区新山街1号；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北华大学高新校区地址：吉林省吉林市吉林高新技术产业开发区高新街道师苑社区吉林大街15号；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北华大学师范分院校区地址：吉林省吉林市吉林高新技术产业开发区高新街道日升社区吉林大街22号。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车辆工程专业学费标准为每生每学年5400元；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统计学专业学费标准为每生每学年5500元；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经济统计学专业学费标准为每生每学年4800元；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心理学专业学费标准为每生每学年5000元；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小学教育专业学费标准为每生每学年5280元；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学前教育专业学费标准为每生每学年4800元；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汉语言文学专业学费标准为每生每学年5060元；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汉语国际教育专业学费标准为每生每学年4600元；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历史学专业学费标准为每生每学年5060元；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历史学（历史文化产业方向）专业学费标准为每生每学年4600元；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数学与应用数学专业学费标准为每生每学年5500元；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物理学专业学费标准为每生每学年5500元；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应用化学专业学费标准为每生每学年5000元；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生物科学专业学费标准为每生每学年5000元；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思想政治教育专业学费标准为每生每学年5280元；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林学专业学费标准为每生每学年5500元；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园林专业学费标准为每生每学年5500元；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环境科学专业学费标准为每生每学年5400元；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食品科学与工程专业学费标准为每生每学年5400元；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木材科学与工程专业学费标准为每生每学年5940元；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机械设计制造及其自动化专业学费标准为每生每学年5940元；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材料成型及控制工程专业学费标准为每生每学年5400元；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工业设计专业学费标准为每生每学年5400元；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新能源材料与器件专业学费标准为每生每学年5400元；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材料化学专业学费标准为每生每学年5400元；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智能制造工程专业学费标准为每生每学年5400元；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家具设计与工程专业学费标准为每生每学年5400元；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工程管理专业学费标准为每生每学年4800元；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旅游管理专业学费标准为每生每学年4800元；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行政管理专业学费标准为每生每学年4800元；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物流管理专业学费标准为每生每学年4800元；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工商管理专业学费标准为每生每学年5280元；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会计学专业学费标准为每生每学年4800元；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土木工程专业学费标准为每生每学年5400元；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风景园林专业学费标准为每生每学年5400元；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法学专业学费标准为每生每学年5280元；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国际经济与贸易专业学费标准为每生每学年4800元；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体育教育专业学费标准为每生每学年5000元；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冰雪运动专业学费标准为每生每学年5000元；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运动训练专业学费标准为每生每学年9000元；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自动化专业学费标准为每生每学年5940元；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计算机科学与技术专业学费标准为每生每学年5940元；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软件工程专业学费标准为每生每学年5940元；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网络工程专业学费标准为每生每学年5400元；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电气工程及其自动化专业学费标准为每生每学年5940元；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数字媒体技术专业学费标准为每生每学年5400元；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智能科学与技术专业学费标准为每生每学年5400元；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数据科学与大数据技术专业学费标准为每生每学年5400元；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机器人工程专业学费标准为每生每学年5400元；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英语专业学费标准为每生每学年5060元；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朝鲜语专业学费标准为每生每学年4600元；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日语专业学费标准为每生每学年4600元；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临床医学专业学费标准为每生每学年6160元；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医学影像学专业学费标准为每生每学年5600元；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医学检验技术专业学费标准为每生每学年6160元；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口腔医学专业学费标准为每生每学年6160元；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药学专业学费标准为每生每学年6160元；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预防医学专业学费标准为每生每学年5600元；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护理学专业学费标准为每生每学年6160元；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俄语专业学费标准为每生每学年4600元；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西班牙语专业学费标准为每生每学年4600元；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康复治疗学专业学费标准为每生每学年5600元；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法语专业学费标准为每生每学年4600元；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播音与主持艺术专业学费标准为每生每学年6820元；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舞蹈学专业学费标准为每生每学年6820元；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音乐学专业学费标准为每生每学年6820元；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美术学专业学费标准为每生每学年5940元；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绘画专业学费标准为每生每学年5940元；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环境设计专业学费标准为每生每学年5940元；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产品设计专业学费标准为每生每学年5940元；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网络与新媒体专业学费标准为每生每学年6820元；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机械设计制造及其自动化专业（中外合作办学）学费标准为每生每学年24000元；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护理学专业（中外合作办学）学费标准为每生每学年23000元；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通信工程专业（中外合作办学）学费标准为每生每学年23000元。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小学教育专业学费标准为每生每学年3630元；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学前教育专业学费标准为每生每学年3630元；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计算机应用技术专业学费标准为每生每学年4510元；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小学英语教育专业学费标准为每生每学年4730元；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音乐教育专业学费标准为每生每学年6490元；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美术教育专业学费标准为每生每学年5610元；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冰雪设施运维与管理专业学费标准为每生每学年4400元；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冰雪运动与管理专业学费标准为每生每学年4400元；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书画艺术专业学费标准为每生每学年5610元；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体育教育专业学费标准为每生每学年3630元；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早期教育专业学费标准为每生每学年3630元。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在学校规定的学习年限内，修完教育教学计划规定内容，成绩合格，达到学校毕业要求的，学校准予毕业，并在学生离校前发给毕业证书。本科毕业生由北华大学颁发国家规定的本科毕业证书。专科毕业生由北华大学颁发国家规定的专科毕业证书。高职毕业生由北华大学颁发国家规定的专科（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家庭经济困难学生资助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学生资助政策主要内容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高校学生国家资助政策包括国家奖学金、国家励志奖学金、国家助学金、国家助学贷款、服兵役高等学校学生国家教育资助、基层就业学费补偿国家助学贷款代偿、师范生公费教育、勤工助学、绿色通道等内容。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此外，我校还设立学校奖助学金、临时困难补助、学费减免、校内勤工助学等资助项目。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学校设立多种校内学生奖助学金和社会奖助学金，依照《北华大学学生奖助学金管理办法》执行。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2.临时困难补助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学生在校期间遇到临时困难，影响到学生个人学习和生活的，可申请发放临时困难补助。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3.学费减免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学校对符合条件的孤儿及烈士子女实行学费减免，退役复学学生学费减免按上级有关文件执行。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4.校内勤工助学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学校根据各部门工作特点和实际情况，设置校内勤工助学岗位，为家庭经济困难学生提供勤工助学机会。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有关申请程序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学生可向户籍所在县（市、区）的学生资助管理部门咨询并申请办理生源地信用助学贷款。家庭经济特别困难的新生如暂时筹集不齐学费和住宿费，可在开学报到时，通过高校开设的“绿色通道”先办理入学手续。入学后，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家庭经济困难学生认定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学生是指学生本人及其家庭的经济能力难以满足在校期间的学习、生活基本支出的学生。家庭经济困难学生向学校提出申请，由学校根据相应标准和规定的程序、环节进行认定。根据学生家庭经济困难认定结果，学校按照资助政策相关规定予以相应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招生计划及录取说明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我校本专科分省分专业招生计划，以各省级招生考试机构向社会发布的结果为准。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专业培养对外语的要求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1.英语专业（含师范）只招收英语语种考生。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2.机械设计制造及其自动化专业（中外合作办学）、护理学专业（中外合作办学）、通信工程专业（中外合作办学），部分外方院校主干课只用英语授课，宜英语语种考生报考。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建议非英语语种考生慎重报考计算机科学与技术专业、软件工程专业、智能科学与技术专业、数字媒体技术专业、护理学专业、医学检验技术专业、临床医学专业（含免费医学定向）、医学影像学专业、小学英语教育专业（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身体及健康状况要求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1.北华大学招生录取工作贯彻公平竞争、公正选拔、公开透明的原则，德智体美劳全面考核，综合评价择优录取。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投档比例。按照顺序志愿投档的批次，学校调阅考生档案的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在实行“平行志愿”投档的省（区、市），按“成绩优先，遵循志愿”的原则录取；在实行按顺序志愿投档的省（区、市），学校优先录取第一志愿考生，在第一志愿生源不足的情况下，录取非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专业录取。根据投档成绩和所报专业顺序划分专业，实行“分数优先”录取原则，即在德、体等条件合格的前提下，将考生按投档成绩由高分到低分排序，从高到低按考生所报专业依次录取，专业志愿之间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优先级别。对投档成绩相同的考生，如果其所在省（区、市）已经规定了相关录取排序办法，则按照该省（区、市）的办法执行。如果其所在省（区、市）没有规定录取排序办法，则按以下办法执行，即文科的科目比较顺序为：语文、外语、文科综合、数学；理科的科目比较顺序为：数学、外语、理科综合、语文；不分文理科的比较顺序为：外语成绩、选考科目总分。如以上录取规则仍无法确定录取结果，则依据考生综合素质评价，优先录取综合素质评价结果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6.专业调剂。对同批次投档、未能按专业志愿录取且服从调剂的考生，按从高分到低分调剂到未录满并符合专业培养要求的专业。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7.退档。对同批次投档、未能按专业志愿录取且不服从调剂的考生、或服从调剂但分数未达到标准的考生、或服从调剂但不符合未录满专业培养要求的考生，均做退档处理。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8.享受照顾政策的考生，执行考生所在省（区、市）的有关规定，学校根据实际情况择优录取。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9.录取新生体检标准执行教育部《普通高等学校招生体检工作指导意见》有关规定。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10.学校对入学新生进行复查。对复查不符合录取要求的，按国家有关规定处理。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11.部分特殊类型专业录取原则：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（1）若各省录取规则与学校录取规则不同，按各省文件规定执行。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美术学（师范）、绘画、视觉传达设计、环境设计、产品设计专业，考生投档后，依据各省招生专业计划，按照“高考文化成绩（含照顾分）×0.6+美术与设计类专业省统考成绩”计算综合成绩，依据综合成绩由高分到低分择优录取；当综合成绩相同时，再比较专业课成绩，由高分到低分择优录取；当专业课成绩仍然相同时，再比较文化课总成绩，由高分到低分择优录取；当文化课总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音乐学（师范）专业，考生投档后，依据各省招生专业计划，在省统考（或联考）合格生源范围内，按照“高考文化成绩（含照顾分）×0.5+音乐学专业省统考成绩”计算综合成绩，依据综合成绩由高分到低分择优录取；当综合成绩相同时，再比较专业课成绩，由高分到低分择优录取；当专业课成绩仍然相同时，再比较文化课总成绩，由高分到低分择优录取；当文化课总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舞蹈学（师范）专业，考生投档后，依据各省招生专业计划，在省统考（或联考）合格生源范围内，按照“高考文化成绩（含照顾分）×0.4+舞蹈学专业省统考成绩”计算综合成绩，依据综合成绩由高分到低分择优录取；当综合成绩相同时，再比较专业课成绩，由高分到低分择优录取；当专业课成绩仍然相同时，再比较文化课总成绩，由高分到低分择优录取；当文化课总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播音与主持艺术专业，考生投档后，依据各省招生专业计划，在省统考（或联考）合格生源范围内，考生按文化课成绩由高分到低分择优录取；当文化课成绩相同时，再比较专业课成绩，由高分到低分择优录取；当专业课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体育教育（师范）、冰雪运动、冰雪运动与管理（专科）专业，考生投档后，依据各省招生专业计划，按综合成绩（综合成绩＝高考文化课成绩总分/7.5+体育专业测试成绩总分）从高分到低分择优录取；当综合成绩相同时，比较体育专业测试成绩总分，由高分到低分择优录取；当体育专业测试成绩总分相同时，再比较高考文化课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运动训练专业按综合成绩（综合成绩=（文化课成绩/6）×30%+体育专项成绩×70%），分项目从高分到低分择优录取；当综合成绩相同时，比较体育专项成绩，由高分到低分择优录取；当体育专项成绩相同时，再比较文化课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（8）以上录取规则中，学校承认各省级招生考试机构认定的政策加分。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机械设计制造及其自动化专业中外合作办学项目，是学校经教育部批准与英国提赛德大学合作举办的本科教育项目，引进英国提赛德大学的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护理学专业中外合作办学项目，是学校经教育部批准与芬兰于韦斯屈莱应用科技大学合作举办的本科教育项目，引进芬兰于韦斯屈莱应用科技大学的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通信工程专业中外合作办学项目，是学校经教育部批准与美国康奈尔学院合作举办的本科教育项目，引进美国康奈尔学院的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15.提前批公费师范生专业、免费医学生专业、优师专项计划</w:t>
      </w:r>
      <w:r>
        <w:rPr>
          <w:rFonts w:ascii="Microsoft YaHei" w:eastAsia="Microsoft YaHei" w:hAnsi="Microsoft YaHei" w:cs="Microsoft YaHei"/>
          <w:b/>
          <w:bCs/>
          <w:color w:val="333333"/>
        </w:rPr>
        <w:t>、</w:t>
      </w:r>
      <w:r>
        <w:rPr>
          <w:rFonts w:ascii="Microsoft YaHei" w:eastAsia="Microsoft YaHei" w:hAnsi="Microsoft YaHei" w:cs="Microsoft YaHei"/>
          <w:color w:val="333333"/>
        </w:rPr>
        <w:t>订单农科生专业只录取有专业志愿考生，不进行专业调剂。报考公费师范生、免费医学生、优师专项计划</w:t>
      </w:r>
      <w:r>
        <w:rPr>
          <w:rFonts w:ascii="Microsoft YaHei" w:eastAsia="Microsoft YaHei" w:hAnsi="Microsoft YaHei" w:cs="Microsoft YaHei"/>
          <w:b/>
          <w:bCs/>
          <w:color w:val="333333"/>
        </w:rPr>
        <w:t>、</w:t>
      </w:r>
      <w:r>
        <w:rPr>
          <w:rFonts w:ascii="Microsoft YaHei" w:eastAsia="Microsoft YaHei" w:hAnsi="Microsoft YaHei" w:cs="Microsoft YaHei"/>
          <w:color w:val="333333"/>
        </w:rPr>
        <w:t>订单农科生的考生，如获得拟录取机会后，无正当理由，因未能按时签订相关协议导致无法参与后续批次投档的，产生的无法被其他学校录取等后果自负。免费医学生、订单农科生只招收农村考生，如考生类别为城镇应届或城镇往届，直接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16.报考艺术类本科专业的考生，若其所在省（区、市）统一组织艺术类专业课考试（部分省份为联考），须参加省（区、市）统一组织的艺术类专业课考试（部分省份为联考）并获得合格资格。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17.报考运动训练专业的考生，必须参加其户口所在地省（区、市）2023年高考报名，通过资格审查，参加国家体育总局单独组织的文化课考试和单独组织的体育专项测试并合格。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18.报考高水平运动员考生，必须参加其户口所在地省（区、市）2023年高考报名，通过学校的资格审查，参加国家体育总局统一组织的体育专项测试并经“教育部阳光高考平台”公示及所在省（区、市）审核合格。2023年符合我校录取条件的高水平运动员，可在北华大学2023年普通本科招生专业范围内（运动训练专业除外）选择专业，具体规定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（1）选择我校理工类专业的考生，需参加高考且考生类别为理科生（或高考选考科目包含物理）。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（2）选择我校文史类或文理兼招专业的考生，不受考生类别限制。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19.对内地新疆高中班、少数民族预科班、面向贫困地区定向招生专项计划生，按国家相关政策录取。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小学英语教育、学前教育、小学教育、计算机应用技术、美术教育、音乐教育、书画艺术、体育教育、早期教育等专科专业由北华大学师范分院培养，办学地点在北华大学师范分院。冰雪设施运维与管理、冰雪运动与管理等专科专业由北华大学冰雪学院培养，办学地点在北华大学龙潭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21.在内蒙古自治区实行“招生计划1:1范围内按专业志愿排队录取”的录取规则。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22.高考改革试点省（区、市）的录取，按照该省（区、市）公布的2023年普通高校招生考试和录取工作实施方案执行。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学校网址：http://www.beihua.edu.cn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通讯地址：吉林省吉林市丰满区滨江东路3999号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邮政编码：132013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联系电话：0432-64608596、66468155（传真）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联系部门：北华大学招生就业处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电子邮箱：BHDXZSK@163.com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本章程未尽事宜，按照国家招生政策执行。本章程由学校负责解释，具体解释工作由学校招生就业处承担。</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523/27885.html" TargetMode="External" /><Relationship Id="rId11" Type="http://schemas.openxmlformats.org/officeDocument/2006/relationships/hyperlink" Target="http://www.gk114.com/a/gxzs/zszc/jilin/2023/0523/27884.html" TargetMode="External" /><Relationship Id="rId12" Type="http://schemas.openxmlformats.org/officeDocument/2006/relationships/hyperlink" Target="http://www.gk114.com/a/gxzs/zszc/jilin/2023/0523/27883.html" TargetMode="External" /><Relationship Id="rId13" Type="http://schemas.openxmlformats.org/officeDocument/2006/relationships/hyperlink" Target="http://www.gk114.com/a/gxzs/zszc/jilin/2023/0517/27696.html" TargetMode="External" /><Relationship Id="rId14" Type="http://schemas.openxmlformats.org/officeDocument/2006/relationships/hyperlink" Target="http://www.gk114.com/a/gxzs/zszc/jilin/2023/0515/27641.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90.html" TargetMode="External" /><Relationship Id="rId5" Type="http://schemas.openxmlformats.org/officeDocument/2006/relationships/hyperlink" Target="http://www.gk114.com/a/gxzs/zszc/jilin/" TargetMode="External" /><Relationship Id="rId6" Type="http://schemas.openxmlformats.org/officeDocument/2006/relationships/hyperlink" Target="http://www.gk114.com/a/gxzs/zszc/jilin/2023/0523/27889.html" TargetMode="External" /><Relationship Id="rId7" Type="http://schemas.openxmlformats.org/officeDocument/2006/relationships/hyperlink" Target="http://www.gk114.com/a/gxzs/zszc/jilin/2023/0523/27888.html" TargetMode="External" /><Relationship Id="rId8" Type="http://schemas.openxmlformats.org/officeDocument/2006/relationships/hyperlink" Target="http://www.gk114.com/a/gxzs/zszc/jilin/2023/0523/27887.html" TargetMode="External" /><Relationship Id="rId9" Type="http://schemas.openxmlformats.org/officeDocument/2006/relationships/hyperlink" Target="http://www.gk114.com/a/gxzs/zszc/jilin/2023/0523/278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