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华东交通大学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依据国家法律法规和教育部相关规定，遵循公开、公平、公正的原则，制定本章程。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学校全称：华东交通大学（国标码</w:t>
      </w:r>
      <w:r>
        <w:rPr>
          <w:rFonts w:ascii="Times New Roman" w:eastAsia="Times New Roman" w:hAnsi="Times New Roman" w:cs="Times New Roman"/>
        </w:rPr>
        <w:t>10404</w:t>
      </w:r>
      <w:r>
        <w:rPr>
          <w:rFonts w:ascii="SimSun" w:eastAsia="SimSun" w:hAnsi="SimSun" w:cs="SimSun"/>
        </w:rPr>
        <w:t>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办学性质：公办全日制普通高等院校。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办学层次：博士、硕士、本科、高职（专科）。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学校地址：江西省南昌市经济技术开发区双港东大街</w:t>
      </w:r>
      <w:r>
        <w:rPr>
          <w:rFonts w:ascii="Times New Roman" w:eastAsia="Times New Roman" w:hAnsi="Times New Roman" w:cs="Times New Roman"/>
        </w:rPr>
        <w:t>808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颁发中华人民共和国教育部监制的华东交通大学《毕业证书》和《学士学位证书》。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学校设有普通全日制本专科招生委员会，负责审议学校招生政策、招生计划、录取政策等，并对招生工作全程监督检查。委员由有关校领导和相关部门负责人，教师、学生、校友代表组成。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招生委员会下设招生工作领导小组，协调、落实、保障、监督招生过程中的各项工作。成员由主管校领导和相关部门负责人组成。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学校招生办公室是学校组织和实施普通类招生工作的常设机构，具体负责普通本专科招生的日常工作。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为加强对招生工作人员的纪律教育和责任约束，学校纪委监审处负责监督招生工作各项政策和规定的落实，切实维护广大考生和学校的合法权益。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执行国家核定的招生规模，根据教育部有关规定，本着努力促进区域协调发展和教育公平的原则，结合近年来本校来源计划编制情况、各地高考报名人数及生源质量等因素，综合分析，制订分省分专业招生计划。经教育部审核后由各省（自治区、直辖市）招生主管部门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预留计划不超过我校本科招生计划总数的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，用于调节各地统考上线生源的不平衡问题。在录取过程中，坚持集体决议、公开透明的原则，根据各省、直辖市、自治区的报考生源状况，适当使用。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严格执行国家及各省（自治区、直辖市）教育主管部门有关招生工作的规定。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学校根据在各省（区、市）的招生计划和考生报考情况，确定调档比例。对于实行非平行志愿的地区，调档比例原则上在公布招生计划的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以内；对于实行平行志愿的地区，调档比例原则上控制在</w:t>
      </w:r>
      <w:r>
        <w:rPr>
          <w:rFonts w:ascii="Times New Roman" w:eastAsia="Times New Roman" w:hAnsi="Times New Roman" w:cs="Times New Roman"/>
        </w:rPr>
        <w:t>105%</w:t>
      </w:r>
      <w:r>
        <w:rPr>
          <w:rFonts w:ascii="SimSun" w:eastAsia="SimSun" w:hAnsi="SimSun" w:cs="SimSun"/>
        </w:rPr>
        <w:t>以内。各省级招办有规定的按照规定执行。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报考学校英语专业的考生要求参加全国统考的外语语种为英语，其他专业不限考生外语语种。但学校所有专业的公共外语必修课程为英语。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对享受加分政策的考生，按照各省（市、区）招办规定计入投档成绩总分的加分予以认可。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于进档考生，按考生投档分、专业志愿顺序分专业录取，不设专业志愿分数级差。如投档分相同理科依次参考数学、外语、语文、理综成绩分专业录取；文科依次参考语文、外语、数学、文综成绩分专业录取；对高考综合试点改革省（市），按当地省（市）政策执行。志愿无法满足时，对服从专业调剂的考生，将由学校调剂到招生计划尚未完成的专业；所有专业志愿都无法满足又不服从专业调剂的考生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江苏考生采取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先分数后等级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的录取办法分专业录取；内蒙古考生采取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范围内按专业志愿排队录取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考生的体检按照教育部《普通高等学校招生体检工作指导意见》及有关补充规定执行。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学校建筑学专业进校需加试徒手画，不合格者转入其他专业学习（考生成绩应达到转入专业在该生源省份的录取最低分）。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高水平运动员、运动训练、体育类、艺术类录取办法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高水平运动员招生对象为国家一级及以上等级的运动员，具体录取办法按当年高水平运动员招生简章执行。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运动训练专业招生对象为国家二级及以上等级的运动员，考生参加国家体育总局组织的体育专项测试和文化考试，按教育部和国家体育总局有关文件精神择优录取。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体育类考生参加各省（市、区）组织的统一专业测试及全国高考，成绩均合格者按当地省（市、区）招办政策择优录取。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艺术类考生需参加我校组织的专业测试（江西省考生参加全省统考），合格者可填报我校志愿。具体录取办法按当年艺术类专业招生简章执行。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学生入学后将组织专业复查，如发现复查成绩与原专业测试成绩差异较大，经调查核实，认定的舞弊者一律取消其入学资格。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学校严格按物价部门有关文件核定的标准收取学费。各专业收费标准可到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华东交通大学招生信息网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查询，如有变动，以物价部门核定后的标准执行。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我校不委托任何中介机构或个人进行招生录取工作，以我校名义进行非法招生宣传等活动的中介机构或个人，我校保留依法追究其责任的权利。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本章程自公布之日起施行。如遇国家法律、法规、规章和上级有关政策变化，以变化后的规定为准。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地址：江西省南昌市经济技术开发区双港东大街</w:t>
      </w:r>
      <w:r>
        <w:rPr>
          <w:rFonts w:ascii="Times New Roman" w:eastAsia="Times New Roman" w:hAnsi="Times New Roman" w:cs="Times New Roman"/>
        </w:rPr>
        <w:t>808</w:t>
      </w:r>
      <w:r>
        <w:rPr>
          <w:rFonts w:ascii="SimSun" w:eastAsia="SimSun" w:hAnsi="SimSun" w:cs="SimSun"/>
        </w:rPr>
        <w:t>号华东交通大学招生就业处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招办咨询电话：</w:t>
      </w:r>
      <w:r>
        <w:rPr>
          <w:rFonts w:ascii="Times New Roman" w:eastAsia="Times New Roman" w:hAnsi="Times New Roman" w:cs="Times New Roman"/>
        </w:rPr>
        <w:t xml:space="preserve">0791-87046576  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0791-87046574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纪委监审处电话：</w:t>
      </w:r>
      <w:r>
        <w:rPr>
          <w:rFonts w:ascii="Times New Roman" w:eastAsia="Times New Roman" w:hAnsi="Times New Roman" w:cs="Times New Roman"/>
        </w:rPr>
        <w:t xml:space="preserve">0791-87046566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http://www.ecjtu.edu.cn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招生办网址：</w:t>
      </w:r>
      <w:r>
        <w:rPr>
          <w:rFonts w:ascii="Times New Roman" w:eastAsia="Times New Roman" w:hAnsi="Times New Roman" w:cs="Times New Roman"/>
        </w:rPr>
        <w:t xml:space="preserve">http://zjb.ecjtu.edu.cn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E-mail:zjbks@ecjtu.edu.cn  </w:t>
      </w:r>
      <w:r>
        <w:rPr>
          <w:rFonts w:ascii="SimSun" w:eastAsia="SimSun" w:hAnsi="SimSun" w:cs="SimSun"/>
        </w:rPr>
        <w:t>邮编</w:t>
      </w:r>
      <w:r>
        <w:rPr>
          <w:rFonts w:ascii="Times New Roman" w:eastAsia="Times New Roman" w:hAnsi="Times New Roman" w:cs="Times New Roman"/>
        </w:rPr>
        <w:t xml:space="preserve">:330013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南昌理工学院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南昌航空大学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江西司法警官职业学院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江西工程学院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九江职业技术学院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九江职业大学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南昌工程学院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萍乡学院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江西医学高等专科学校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江西工业职业技术学院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井冈山大学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宜春学院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萍乡学院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jiangxi/2019/0222/6698.html" TargetMode="External" /><Relationship Id="rId11" Type="http://schemas.openxmlformats.org/officeDocument/2006/relationships/hyperlink" Target="http://www.gk114.com/a/gxzs/zszc/jiangxi/2019/0222/6697.html" TargetMode="External" /><Relationship Id="rId12" Type="http://schemas.openxmlformats.org/officeDocument/2006/relationships/hyperlink" Target="http://www.gk114.com/a/gxzs/zszc/jiangxi/2019/0222/6696.html" TargetMode="External" /><Relationship Id="rId13" Type="http://schemas.openxmlformats.org/officeDocument/2006/relationships/hyperlink" Target="http://www.gk114.com/a/gxzs/zszc/jiangxi/2019/0222/6695.html" TargetMode="External" /><Relationship Id="rId14" Type="http://schemas.openxmlformats.org/officeDocument/2006/relationships/hyperlink" Target="http://www.gk114.com/a/gxzs/zszc/jiangxi/2019/0222/6694.html" TargetMode="External" /><Relationship Id="rId15" Type="http://schemas.openxmlformats.org/officeDocument/2006/relationships/hyperlink" Target="http://www.gk114.com/a/gxzs/zszc/jiangxi/2019/0222/6693.html" TargetMode="External" /><Relationship Id="rId16" Type="http://schemas.openxmlformats.org/officeDocument/2006/relationships/hyperlink" Target="http://www.gk114.com/a/gxzs/zszc/jiangxi/2019/0222/6692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jiangxi/2019/0222/6686.html" TargetMode="External" /><Relationship Id="rId5" Type="http://schemas.openxmlformats.org/officeDocument/2006/relationships/hyperlink" Target="http://www.gk114.com/a/gxzs/zszc/jiangxi/2019/0222/6688.html" TargetMode="External" /><Relationship Id="rId6" Type="http://schemas.openxmlformats.org/officeDocument/2006/relationships/hyperlink" Target="http://www.gk114.com/a/gxzs/zszc/jiangxi/" TargetMode="External" /><Relationship Id="rId7" Type="http://schemas.openxmlformats.org/officeDocument/2006/relationships/hyperlink" Target="http://www.gk114.com/a/gxzs/zszc/jiangxi/2019/0222/6701.html" TargetMode="External" /><Relationship Id="rId8" Type="http://schemas.openxmlformats.org/officeDocument/2006/relationships/hyperlink" Target="http://www.gk114.com/a/gxzs/zszc/jiangxi/2019/0222/6700.html" TargetMode="External" /><Relationship Id="rId9" Type="http://schemas.openxmlformats.org/officeDocument/2006/relationships/hyperlink" Target="http://www.gk114.com/a/gxzs/zszc/jiangxi/2019/0222/669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