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华北水利水电大学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为规范学校招生工作，促进公平、科学选才，根据《中华人民共和国教育法》《中华人民共和国高等教育法》等相关法律和教育部、河南省教育厅关于</w:t>
      </w:r>
      <w:r>
        <w:rPr>
          <w:rFonts w:ascii="Times New Roman" w:eastAsia="Times New Roman" w:hAnsi="Times New Roman" w:cs="Times New Roman"/>
        </w:rPr>
        <w:t>2022</w:t>
      </w:r>
      <w:r>
        <w:rPr>
          <w:rFonts w:ascii="SimSun" w:eastAsia="SimSun" w:hAnsi="SimSun" w:cs="SimSun"/>
        </w:rPr>
        <w:t>年招生工作的有关规定，制定本章程。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本章程适用于华北水利水电大学普通全日制本科层次招生工作。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批准，华北水利水电大学与俄罗斯乌拉尔联邦大学合作设立的华北水利水电大学乌拉尔学院（非独立法人、本科层次中外合作办学机构），纳入国家普通高等学校招生计划，由华北水利水电大学负责招生、培养、就业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华北水利水电大学招生工作遵循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的原则，德智体美劳全面考核、综合评价、择优录取。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w:t>
      </w:r>
      <w:r>
        <w:rPr>
          <w:rFonts w:ascii="Times New Roman" w:eastAsia="Times New Roman" w:hAnsi="Times New Roman" w:cs="Times New Roman"/>
        </w:rPr>
        <w:t>“</w:t>
      </w:r>
      <w:r>
        <w:rPr>
          <w:rFonts w:ascii="SimSun" w:eastAsia="SimSun" w:hAnsi="SimSun" w:cs="SimSun"/>
        </w:rPr>
        <w:t>华北水利水电大学</w:t>
      </w:r>
      <w:r>
        <w:rPr>
          <w:rFonts w:ascii="Times New Roman" w:eastAsia="Times New Roman" w:hAnsi="Times New Roman" w:cs="Times New Roman"/>
        </w:rPr>
        <w:t>”</w:t>
      </w:r>
      <w:r>
        <w:rPr>
          <w:rFonts w:ascii="SimSun" w:eastAsia="SimSun" w:hAnsi="SimSun" w:cs="SimSun"/>
        </w:rPr>
        <w:t>（以下简称学校），部标代码</w:t>
      </w:r>
      <w:r>
        <w:rPr>
          <w:rFonts w:ascii="Times New Roman" w:eastAsia="Times New Roman" w:hAnsi="Times New Roman" w:cs="Times New Roman"/>
        </w:rPr>
        <w:t>10078</w:t>
      </w:r>
      <w:r>
        <w:rPr>
          <w:rFonts w:ascii="SimSun" w:eastAsia="SimSun" w:hAnsi="SimSun" w:cs="SimSun"/>
        </w:rPr>
        <w:t>。学校是一所以水利水电为特色</w:t>
      </w:r>
      <w:r>
        <w:rPr>
          <w:rFonts w:ascii="Times New Roman" w:eastAsia="Times New Roman" w:hAnsi="Times New Roman" w:cs="Times New Roman"/>
        </w:rPr>
        <w:t>,</w:t>
      </w:r>
      <w:r>
        <w:rPr>
          <w:rFonts w:ascii="SimSun" w:eastAsia="SimSun" w:hAnsi="SimSun" w:cs="SimSun"/>
        </w:rPr>
        <w:t>工科为主干，理、工、管、农、经、文、法、艺等多学科协调发展的公办普通本科高等院校。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学校办学地点：河南省郑州市金水东路</w:t>
      </w:r>
      <w:r>
        <w:rPr>
          <w:rFonts w:ascii="Times New Roman" w:eastAsia="Times New Roman" w:hAnsi="Times New Roman" w:cs="Times New Roman"/>
        </w:rPr>
        <w:t>136</w:t>
      </w:r>
      <w:r>
        <w:rPr>
          <w:rFonts w:ascii="SimSun" w:eastAsia="SimSun" w:hAnsi="SimSun" w:cs="SimSun"/>
        </w:rPr>
        <w:t>号（龙子湖校区），邮编：</w:t>
      </w:r>
      <w:r>
        <w:rPr>
          <w:rFonts w:ascii="Times New Roman" w:eastAsia="Times New Roman" w:hAnsi="Times New Roman" w:cs="Times New Roman"/>
        </w:rPr>
        <w:t>450046</w:t>
      </w:r>
      <w:r>
        <w:rPr>
          <w:rFonts w:ascii="SimSun" w:eastAsia="SimSun" w:hAnsi="SimSun" w:cs="SimSun"/>
        </w:rPr>
        <w:t>；河南省郑州市北环路</w:t>
      </w:r>
      <w:r>
        <w:rPr>
          <w:rFonts w:ascii="Times New Roman" w:eastAsia="Times New Roman" w:hAnsi="Times New Roman" w:cs="Times New Roman"/>
        </w:rPr>
        <w:t>36</w:t>
      </w:r>
      <w:r>
        <w:rPr>
          <w:rFonts w:ascii="SimSun" w:eastAsia="SimSun" w:hAnsi="SimSun" w:cs="SimSun"/>
        </w:rPr>
        <w:t>号（花园校区），邮编：</w:t>
      </w:r>
      <w:r>
        <w:rPr>
          <w:rFonts w:ascii="Times New Roman" w:eastAsia="Times New Roman" w:hAnsi="Times New Roman" w:cs="Times New Roman"/>
        </w:rPr>
        <w:t>450045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学校成立由主要负责人和校内纪检监察等有关部门负责人组成的招生工作领导小组，负责本校招生工作，并设立招生办公室、配备专职工作人员和开展招生考试工作必备的办公设备、场所、设施。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学校普通全日制本科层次招生工作的常设机构全称为</w:t>
      </w:r>
      <w:r>
        <w:rPr>
          <w:rFonts w:ascii="Times New Roman" w:eastAsia="Times New Roman" w:hAnsi="Times New Roman" w:cs="Times New Roman"/>
        </w:rPr>
        <w:t>“</w:t>
      </w:r>
      <w:r>
        <w:rPr>
          <w:rFonts w:ascii="SimSun" w:eastAsia="SimSun" w:hAnsi="SimSun" w:cs="SimSun"/>
        </w:rPr>
        <w:t>华北水利水电大学招生办公室</w:t>
      </w:r>
      <w:r>
        <w:rPr>
          <w:rFonts w:ascii="Times New Roman" w:eastAsia="Times New Roman" w:hAnsi="Times New Roman" w:cs="Times New Roman"/>
        </w:rPr>
        <w:t>”</w:t>
      </w:r>
      <w:r>
        <w:rPr>
          <w:rFonts w:ascii="SimSun" w:eastAsia="SimSun" w:hAnsi="SimSun" w:cs="SimSun"/>
        </w:rPr>
        <w:t>，负责对学校普通全日制本科层次招生工作的组织实施。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学校不委托任何社会性中介机构或者个人从事招生工作。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学校根据社会需求、发展规划、办学定位、生源状况、学科发展等因素制定年度招生计划，经校党委会议研究确定后，报河南省教育厅和教育部审批。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学校招生办公室根据教育部、河南省教育厅下达的招生计划制定招生方案，并报河南省教育厅和教育部审核备案。学校招生办公室同时将生源来源计划按要求及时报送各有关省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招生考试院（招生考试办公室）备案，并通过相关渠道向社会公布。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学校在不超过本科招生计划总数的</w:t>
      </w:r>
      <w:r>
        <w:rPr>
          <w:rFonts w:ascii="Times New Roman" w:eastAsia="Times New Roman" w:hAnsi="Times New Roman" w:cs="Times New Roman"/>
        </w:rPr>
        <w:t>1%</w:t>
      </w:r>
      <w:r>
        <w:rPr>
          <w:rFonts w:ascii="SimSun" w:eastAsia="SimSun" w:hAnsi="SimSun" w:cs="SimSun"/>
        </w:rPr>
        <w:t>内编制预留计划，并报主管部门审核、教育部备案，用于调节各地统考上线生源的不平衡。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2022</w:t>
      </w:r>
      <w:r>
        <w:rPr>
          <w:rFonts w:ascii="SimSun" w:eastAsia="SimSun" w:hAnsi="SimSun" w:cs="SimSun"/>
        </w:rPr>
        <w:t>年，学校面向全国</w:t>
      </w:r>
      <w:r>
        <w:rPr>
          <w:rFonts w:ascii="Times New Roman" w:eastAsia="Times New Roman" w:hAnsi="Times New Roman" w:cs="Times New Roman"/>
        </w:rPr>
        <w:t>31</w:t>
      </w:r>
      <w:r>
        <w:rPr>
          <w:rFonts w:ascii="SimSun" w:eastAsia="SimSun" w:hAnsi="SimSun" w:cs="SimSun"/>
        </w:rPr>
        <w:t>个省、自治区、直辖市及港澳台地区招生。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录取体制：学校招生工作在各省（自治区、直辖市）招生委员会统一组织下进行，执行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提档比例：根据各省（自治区、直辖市）生源情况和有关规定确定提档比例。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专业录取原则：以投档成绩为依据，实行</w:t>
      </w:r>
      <w:r>
        <w:rPr>
          <w:rFonts w:ascii="Times New Roman" w:eastAsia="Times New Roman" w:hAnsi="Times New Roman" w:cs="Times New Roman"/>
        </w:rPr>
        <w:t>“</w:t>
      </w:r>
      <w:r>
        <w:rPr>
          <w:rFonts w:ascii="SimSun" w:eastAsia="SimSun" w:hAnsi="SimSun" w:cs="SimSun"/>
        </w:rPr>
        <w:t>志愿清、专业清</w:t>
      </w:r>
      <w:r>
        <w:rPr>
          <w:rFonts w:ascii="Times New Roman" w:eastAsia="Times New Roman" w:hAnsi="Times New Roman" w:cs="Times New Roman"/>
        </w:rPr>
        <w:t>”</w:t>
      </w:r>
      <w:r>
        <w:rPr>
          <w:rFonts w:ascii="SimSun" w:eastAsia="SimSun" w:hAnsi="SimSun" w:cs="SimSun"/>
        </w:rPr>
        <w:t>原则。（本章程所说</w:t>
      </w:r>
      <w:r>
        <w:rPr>
          <w:rFonts w:ascii="Times New Roman" w:eastAsia="Times New Roman" w:hAnsi="Times New Roman" w:cs="Times New Roman"/>
        </w:rPr>
        <w:t>“</w:t>
      </w:r>
      <w:r>
        <w:rPr>
          <w:rFonts w:ascii="SimSun" w:eastAsia="SimSun" w:hAnsi="SimSun" w:cs="SimSun"/>
        </w:rPr>
        <w:t>专业</w:t>
      </w:r>
      <w:r>
        <w:rPr>
          <w:rFonts w:ascii="Times New Roman" w:eastAsia="Times New Roman" w:hAnsi="Times New Roman" w:cs="Times New Roman"/>
        </w:rPr>
        <w:t>”</w:t>
      </w:r>
      <w:r>
        <w:rPr>
          <w:rFonts w:ascii="SimSun" w:eastAsia="SimSun" w:hAnsi="SimSun" w:cs="SimSun"/>
        </w:rPr>
        <w:t>包括具体专业、专业方向或专业大类。大类招生录取考生的专业分流按照学校有关规定执行。）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时，按照考生所在省投档成绩排序规定确定先后顺序，如所在省没有具体要求，我校依次对比语文、数学、外语、综合成绩确定先后顺序。当考生所有专业志愿均不能满足但服从专业调剂时，则根据考生投档成绩从高到低（投档成绩相同时，确定先后顺序规则同上）调剂到其他专业录取。不服从专业调剂的考生，将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在实行高考综合改革的省份</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，学校按照该省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有关规定已提前确定了拟招生专业（大类）对高中学业水平考试的科目要求；考生报考我校时须按照以上各招生专业（大类）的选考科目要求进行报考；学生综合素质档案材料作为录取参考。录取专业的确定按照该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高考改革方案有关规定执行。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港澳台侨联招、台湾学生学测免试入学录取按普通高等学校联合招收华侨、港澳台地区学生办公室及学校相关招生简章的规定录取。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w:t>
      </w:r>
      <w:r>
        <w:rPr>
          <w:rFonts w:ascii="SimSun" w:eastAsia="SimSun" w:hAnsi="SimSun" w:cs="SimSun"/>
        </w:rPr>
        <w:t>专业只招收外语语种为英语的考生；</w:t>
      </w:r>
      <w:r>
        <w:rPr>
          <w:rFonts w:ascii="Times New Roman" w:eastAsia="Times New Roman" w:hAnsi="Times New Roman" w:cs="Times New Roman"/>
        </w:rPr>
        <w:t>“</w:t>
      </w:r>
      <w:r>
        <w:rPr>
          <w:rFonts w:ascii="SimSun" w:eastAsia="SimSun" w:hAnsi="SimSun" w:cs="SimSun"/>
        </w:rPr>
        <w:t>俄语</w:t>
      </w:r>
      <w:r>
        <w:rPr>
          <w:rFonts w:ascii="Times New Roman" w:eastAsia="Times New Roman" w:hAnsi="Times New Roman" w:cs="Times New Roman"/>
        </w:rPr>
        <w:t>”</w:t>
      </w:r>
      <w:r>
        <w:rPr>
          <w:rFonts w:ascii="SimSun" w:eastAsia="SimSun" w:hAnsi="SimSun" w:cs="SimSun"/>
        </w:rPr>
        <w:t>专业只招收外语语种为英语、俄语的考生。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除以上特殊说明的专业外，学校其它专业不对考生作统考外语语种限制。凡被录取考生多以英语作为外语必修课，也可修读学校开设的其它外语并按照学校有关规定完成学业。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退档原则：凡因思想政治品德考核不合格、不服从专业调剂者，学校可考虑予以退档。除特殊注明的专业外，学校对考生身体健康状况的要求按《普通高等学校招生体检工作指导意见》及有关补充规定执行。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我校艺术类专业文理兼收，考生需参加全国普通高等学校招生文化考试及由各省招生考试主管部门组织的省级专业统一考试。我校</w:t>
      </w:r>
      <w:r>
        <w:rPr>
          <w:rFonts w:ascii="Times New Roman" w:eastAsia="Times New Roman" w:hAnsi="Times New Roman" w:cs="Times New Roman"/>
        </w:rPr>
        <w:t>2022</w:t>
      </w:r>
      <w:r>
        <w:rPr>
          <w:rFonts w:ascii="SimSun" w:eastAsia="SimSun" w:hAnsi="SimSun" w:cs="SimSun"/>
        </w:rPr>
        <w:t>年不在各省组织专业校考或单独测试。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投档办法和投档比例按各省相关规定执行。凡投档进入我校阅档范围的考生，按照我校排序规则排序后进行阅档及确定录取专业或退档。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我校排序规则：艺术类专业考生，高考文化课和专业课成绩均达到考生所在省份划定的我校艺术类专业所在批次录取控制分数线，按照高考文化课成绩乘以</w:t>
      </w:r>
      <w:r>
        <w:rPr>
          <w:rFonts w:ascii="Times New Roman" w:eastAsia="Times New Roman" w:hAnsi="Times New Roman" w:cs="Times New Roman"/>
        </w:rPr>
        <w:t>40%</w:t>
      </w:r>
      <w:r>
        <w:rPr>
          <w:rFonts w:ascii="SimSun" w:eastAsia="SimSun" w:hAnsi="SimSun" w:cs="SimSun"/>
        </w:rPr>
        <w:t>、专业课成绩乘以</w:t>
      </w:r>
      <w:r>
        <w:rPr>
          <w:rFonts w:ascii="Times New Roman" w:eastAsia="Times New Roman" w:hAnsi="Times New Roman" w:cs="Times New Roman"/>
        </w:rPr>
        <w:t>60%</w:t>
      </w:r>
      <w:r>
        <w:rPr>
          <w:rFonts w:ascii="SimSun" w:eastAsia="SimSun" w:hAnsi="SimSun" w:cs="SimSun"/>
        </w:rPr>
        <w:t>，两项成绩相加计算综合分数。以此综合分数排序，按照</w:t>
      </w:r>
      <w:r>
        <w:rPr>
          <w:rFonts w:ascii="Times New Roman" w:eastAsia="Times New Roman" w:hAnsi="Times New Roman" w:cs="Times New Roman"/>
        </w:rPr>
        <w:t>“</w:t>
      </w:r>
      <w:r>
        <w:rPr>
          <w:rFonts w:ascii="SimSun" w:eastAsia="SimSun" w:hAnsi="SimSun" w:cs="SimSun"/>
        </w:rPr>
        <w:t>志愿清、专业清</w:t>
      </w:r>
      <w:r>
        <w:rPr>
          <w:rFonts w:ascii="Times New Roman" w:eastAsia="Times New Roman" w:hAnsi="Times New Roman" w:cs="Times New Roman"/>
        </w:rPr>
        <w:t>”</w:t>
      </w:r>
      <w:r>
        <w:rPr>
          <w:rFonts w:ascii="SimSun" w:eastAsia="SimSun" w:hAnsi="SimSun" w:cs="SimSun"/>
        </w:rPr>
        <w:t>原则确定录取专业。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学校录取各专业学生无男女生比例限制。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对经各省（自治区、直辖市）招生考试主管部门认可、公示并已计入高考投档成绩，享受加分政策的考生，学校原则上予以认可，并根据教育部及该省有关规定提档录取。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录取结束后，根据教育部和河南省教育厅的要求，学校在华北水利水电大学招生信息网及其它官方媒体及时向社会公布录取结果。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根据国家有关规定，学生入学时应当按学校规定的缴费方式和时间缴纳学费、住宿费。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经报河南省发改委、财政厅和教育厅备案，</w:t>
      </w:r>
      <w:r>
        <w:rPr>
          <w:rFonts w:ascii="Times New Roman" w:eastAsia="Times New Roman" w:hAnsi="Times New Roman" w:cs="Times New Roman"/>
        </w:rPr>
        <w:t>2022</w:t>
      </w:r>
      <w:r>
        <w:rPr>
          <w:rFonts w:ascii="SimSun" w:eastAsia="SimSun" w:hAnsi="SimSun" w:cs="SimSun"/>
        </w:rPr>
        <w:t>年学费标准如下：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本科理工类专业为</w:t>
      </w:r>
      <w:r>
        <w:rPr>
          <w:rFonts w:ascii="Times New Roman" w:eastAsia="Times New Roman" w:hAnsi="Times New Roman" w:cs="Times New Roman"/>
        </w:rPr>
        <w:t>5000</w:t>
      </w:r>
      <w:r>
        <w:rPr>
          <w:rFonts w:ascii="SimSun" w:eastAsia="SimSun" w:hAnsi="SimSun" w:cs="SimSun"/>
        </w:rPr>
        <w:t>或</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优势专业水利水电工程、农业水利工程、能源与动力工程、电气工程及其自动化、机械设计制造及自动化、车辆工程、智能制造工程、土木工程、土木工程（岩土工程）、给排水科学与工程、计算机科学与技术、水文与水资源工程、地质工程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本科文科类专业为</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学年；其中英语、汉语国际教育、俄语、法学、经济学、国际经济与贸易、金融数学、信息管理与信息系统、会计学、物流管理、市场营销、行政管理、劳动与社会保障等专业为</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本科艺术类专业为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在河南省内招收的与嵩山少林武术职业学院合作办学各本科专业为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中外合作办学各本科专业为</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省级特色示范性软件学院各本科专业为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在河南省内招收的少数民族预科班预科阶段为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学年。升入本科专业后，按照预科生招生当年该专业学费标准收取。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学生宿舍由学校根据实际情况统一安排，六人间住宿费按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学年、四人间住宿费按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报到后，学校将对报到学生的入学资格进行全面复查。经复查不合格者，学校将依据有关规定，视不同情况予以处理，直至取消其入学资格。凡弄虚作假者，一律取消其入学资格。对未经学校同意逾期不报到的考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学校将按有关规定将取消入学资格及自行放弃入学资格的考生传报生源所在省级招办备案。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学校建立了完善的学生资助政策体系，确保不让一名学生因家庭经济困难而失学。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（一）服兵役学费资助：对应征入伍服义务兵役、招收为士官、退役后复学或入学的学生实行学费补偿、国家助学贷款代偿、学费减免。每生每年最高不超过</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（二）助学贷款：家庭经济困难的学生入学后可向学校申请高校国家助学贷款，也可在入学前到生源所在地县（区）学生资助管理中心申请生源地信用助学贷款。每生每年最高可申请助学贷款</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（三）奖学金：对各方面表现特别突出的学生可申请国家奖学金，奖励标准为每生每年</w:t>
      </w:r>
      <w:r>
        <w:rPr>
          <w:rFonts w:ascii="Times New Roman" w:eastAsia="Times New Roman" w:hAnsi="Times New Roman" w:cs="Times New Roman"/>
        </w:rPr>
        <w:t>8000</w:t>
      </w:r>
      <w:r>
        <w:rPr>
          <w:rFonts w:ascii="SimSun" w:eastAsia="SimSun" w:hAnsi="SimSun" w:cs="SimSun"/>
        </w:rPr>
        <w:t>元；家庭经济困难的品学兼优学生可申请国家励志奖学金</w:t>
      </w:r>
      <w:r>
        <w:rPr>
          <w:rFonts w:ascii="Times New Roman" w:eastAsia="Times New Roman" w:hAnsi="Times New Roman" w:cs="Times New Roman"/>
        </w:rPr>
        <w:t xml:space="preserve">, </w:t>
      </w:r>
      <w:r>
        <w:rPr>
          <w:rFonts w:ascii="SimSun" w:eastAsia="SimSun" w:hAnsi="SimSun" w:cs="SimSun"/>
        </w:rPr>
        <w:t>奖励标准为每生每年</w:t>
      </w:r>
      <w:r>
        <w:rPr>
          <w:rFonts w:ascii="Times New Roman" w:eastAsia="Times New Roman" w:hAnsi="Times New Roman" w:cs="Times New Roman"/>
        </w:rPr>
        <w:t>5000</w:t>
      </w:r>
      <w:r>
        <w:rPr>
          <w:rFonts w:ascii="SimSun" w:eastAsia="SimSun" w:hAnsi="SimSun" w:cs="SimSun"/>
        </w:rPr>
        <w:t>元。学校设立优秀学生奖学金、学业奖学金、积极进取奖学金、专业奖学金以及企业、社会团体和校友捐助的各类奖学金。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（四）助学金：家庭经济困难的学生可申请国家助学金，资助标准按困难程度确定，平均资助标准为每生每年</w:t>
      </w:r>
      <w:r>
        <w:rPr>
          <w:rFonts w:ascii="Times New Roman" w:eastAsia="Times New Roman" w:hAnsi="Times New Roman" w:cs="Times New Roman"/>
        </w:rPr>
        <w:t>3300</w:t>
      </w:r>
      <w:r>
        <w:rPr>
          <w:rFonts w:ascii="SimSun" w:eastAsia="SimSun" w:hAnsi="SimSun" w:cs="SimSun"/>
        </w:rPr>
        <w:t>元；全日制在校退役士兵学生全部享受本专科生国家助学金，资助标准为每生每年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（五）勤工助学：学校设有勤工助学岗位，优先安排家庭特别困难的学生上岗，学生通过劳动改善学习和生活条件。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：家庭经济特别困难的新生如暂时筹集不齐学费和住宿费，可在开学报到时，通过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先办理入学手续。入学后，根据学生具体情况开展困难认定，采取不同措施给予资助。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（七）临时困难补助：学生本人或家人身患重病，或因家庭遭受严重自然灾害以及突发事件等造成经济困难，学生可申请临时困难补助。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大学生健康救助体系：学生身患重大疾病或遭遇重大意外事故的时候获得多方资助。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新生（含中外合作办学各专业学生）入学注册后，学校依据专业人才培养方案对学生进行培养，完成规定的学业任务并考核合格的，颁发华北水利水电大学本科毕业证书。从</w:t>
      </w:r>
      <w:r>
        <w:rPr>
          <w:rFonts w:ascii="Times New Roman" w:eastAsia="Times New Roman" w:hAnsi="Times New Roman" w:cs="Times New Roman"/>
        </w:rPr>
        <w:t>2022</w:t>
      </w:r>
      <w:r>
        <w:rPr>
          <w:rFonts w:ascii="SimSun" w:eastAsia="SimSun" w:hAnsi="SimSun" w:cs="SimSun"/>
        </w:rPr>
        <w:t>级新生起，中外合作办学项目</w:t>
      </w:r>
      <w:r>
        <w:rPr>
          <w:rFonts w:ascii="Times New Roman" w:eastAsia="Times New Roman" w:hAnsi="Times New Roman" w:cs="Times New Roman"/>
        </w:rPr>
        <w:t>“</w:t>
      </w:r>
      <w:r>
        <w:rPr>
          <w:rFonts w:ascii="SimSun" w:eastAsia="SimSun" w:hAnsi="SimSun" w:cs="SimSun"/>
        </w:rPr>
        <w:t>土木工程</w:t>
      </w:r>
      <w:r>
        <w:rPr>
          <w:rFonts w:ascii="Times New Roman" w:eastAsia="Times New Roman" w:hAnsi="Times New Roman" w:cs="Times New Roman"/>
        </w:rPr>
        <w:t>”</w:t>
      </w:r>
      <w:r>
        <w:rPr>
          <w:rFonts w:ascii="SimSun" w:eastAsia="SimSun" w:hAnsi="SimSun" w:cs="SimSun"/>
        </w:rPr>
        <w:t>专业毕业证书注明</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符合学士学位授予条件的本科毕业生颁发学士学位证书。学生可根据自己的学习能力自愿申请跨学科修读辅修学士学位，完成辅修学士学位专业培养方案规定的学业任务并考核合格，取得主修专业学位资格，满足辅修学士学位条件的，颁发辅修学士学位证书。辅修学士学位在主修学士学位证书中予以注明，不单独发放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中外合作办学条例》、批准文件和中外双方合作办学协议，华北水利水电大学乌拉尔学院各专业，学生修完外方学校要求的学分，符合外方学校学士学位授予条件的，颁发外方合作办学学校学士学位证书。中英、中韩合作办学各专业，学生修完外方学校要求的学分，并到外方高校进行一定时间的学习后，符合外方学校学士学位授予条件，颁发外方合作办学学校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学校以往有关招生政策、规定如与本章程相冲突，以本章程为准；本章程若与国家及教育部等相关部门政策相抵触，以国家及教育部等相关部门政策为准。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本章程为华北水利水电大学普通本科招生的纲领性文件，内容未尽事项详见各类具体招生简章。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本章程由华北水利水电大学负责解释。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华北水利水电大学招生办公室联系方式：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办公地址：河南省郑州市金水东路</w:t>
      </w:r>
      <w:r>
        <w:rPr>
          <w:rFonts w:ascii="Times New Roman" w:eastAsia="Times New Roman" w:hAnsi="Times New Roman" w:cs="Times New Roman"/>
        </w:rPr>
        <w:t>136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华北水利水电大学（龙子湖校区）行政办公楼</w:t>
      </w:r>
      <w:r>
        <w:rPr>
          <w:rFonts w:ascii="Times New Roman" w:eastAsia="Times New Roman" w:hAnsi="Times New Roman" w:cs="Times New Roman"/>
        </w:rPr>
        <w:t>626</w:t>
      </w:r>
      <w:r>
        <w:rPr>
          <w:rFonts w:ascii="SimSun" w:eastAsia="SimSun" w:hAnsi="SimSun" w:cs="SimSun"/>
        </w:rPr>
        <w:t>房间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450046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录取咨询电话：</w:t>
      </w:r>
      <w:r>
        <w:rPr>
          <w:rFonts w:ascii="Times New Roman" w:eastAsia="Times New Roman" w:hAnsi="Times New Roman" w:cs="Times New Roman"/>
        </w:rPr>
        <w:t xml:space="preserve">0371-65790702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0371-65577818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https://www2.ncwu.edu.cn/zhaoshengwang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hbsyzs@ncwu.edu.cn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招生办官方微信：</w:t>
      </w:r>
      <w:r>
        <w:rPr>
          <w:rFonts w:ascii="Times New Roman" w:eastAsia="Times New Roman" w:hAnsi="Times New Roman" w:cs="Times New Roman"/>
        </w:rPr>
        <w:t xml:space="preserve">hszsbgs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学校纪委监督电话：</w:t>
      </w:r>
      <w:r>
        <w:rPr>
          <w:rFonts w:ascii="Times New Roman" w:eastAsia="Times New Roman" w:hAnsi="Times New Roman" w:cs="Times New Roman"/>
        </w:rPr>
        <w:t xml:space="preserve">0371-65790233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郑州轻工业大学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郑州大学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68.html" TargetMode="External" /><Relationship Id="rId11" Type="http://schemas.openxmlformats.org/officeDocument/2006/relationships/hyperlink" Target="http://www.gk114.com/a/gxzs/zszc/henan/2022/0604/22667.html" TargetMode="External" /><Relationship Id="rId12" Type="http://schemas.openxmlformats.org/officeDocument/2006/relationships/hyperlink" Target="http://www.gk114.com/a/gxzs/zszc/henan/2022/0604/22665.html" TargetMode="External" /><Relationship Id="rId13" Type="http://schemas.openxmlformats.org/officeDocument/2006/relationships/hyperlink" Target="http://www.gk114.com/a/gxzs/zszc/henan/2022/0604/22664.html" TargetMode="External" /><Relationship Id="rId14" Type="http://schemas.openxmlformats.org/officeDocument/2006/relationships/hyperlink" Target="http://www.gk114.com/a/gxzs/zszc/henan/2022/0604/22663.html" TargetMode="External" /><Relationship Id="rId15" Type="http://schemas.openxmlformats.org/officeDocument/2006/relationships/hyperlink" Target="http://www.gk114.com/a/gxzs/zszc/henan/2022/0417/22174.html" TargetMode="External" /><Relationship Id="rId16" Type="http://schemas.openxmlformats.org/officeDocument/2006/relationships/hyperlink" Target="http://www.gk114.com/a/gxzs/zszc/henan/2021/0616/19944.html" TargetMode="External" /><Relationship Id="rId17" Type="http://schemas.openxmlformats.org/officeDocument/2006/relationships/hyperlink" Target="http://www.gk114.com/a/gxzs/zszc/henan/2021/0609/19801.html" TargetMode="External" /><Relationship Id="rId18" Type="http://schemas.openxmlformats.org/officeDocument/2006/relationships/hyperlink" Target="http://www.gk114.com/a/gxzs/zszc/henan/2021/0608/19792.html" TargetMode="External" /><Relationship Id="rId19" Type="http://schemas.openxmlformats.org/officeDocument/2006/relationships/hyperlink" Target="http://www.gk114.com/a/gxzs/zszc/henan/2021/0602/19686.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2/0604/22660.html" TargetMode="External" /><Relationship Id="rId5" Type="http://schemas.openxmlformats.org/officeDocument/2006/relationships/hyperlink" Target="http://www.gk114.com/a/gxzs/zszc/henan/2022/0604/22662.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