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南开大学滨海学院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根据《中华人民共和国教育法》、《中华人民共和国高等教育法》等法律法规的规定，为保证我院本科生招生工作顺利进行，维护学院和考生的合法权益，并结合本院实际情况，特制定本章程。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本章程是社会了解我院有关招生政策、规定及有关信息的主要渠道，是我院开展招生咨询和录取工作的主要依据。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一、学院名称：南开大学滨海学院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二、学院代码：</w:t>
      </w:r>
      <w:r>
        <w:rPr>
          <w:rFonts w:ascii="Times New Roman" w:eastAsia="Times New Roman" w:hAnsi="Times New Roman" w:cs="Times New Roman"/>
        </w:rPr>
        <w:t xml:space="preserve">13663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五、办学地点：天津市滨海新区大港学府路</w:t>
      </w:r>
      <w:r>
        <w:rPr>
          <w:rFonts w:ascii="Times New Roman" w:eastAsia="Times New Roman" w:hAnsi="Times New Roman" w:cs="Times New Roman"/>
        </w:rPr>
        <w:t>634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六、上级主管部门：天津市教育委员会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院基本情况：南开大学滨海学院是经教育部批准由南开大学和天津市滨海新区政府国有天津市港容城市环境开发有限公司合作创办的，拥有独立的校园和基本办学设施，独立进行招生，独立颁发学历学位证书，独立进行财务核算，具有独立法人资格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领导小组是招生工作的领导机构，负责制定本科招生计划、招生政策和录取规则，讨论决定本科招生重大事宜；学院招生委员会由院领导、有关部门负责人、教师、学生及校友组成，是招生工作的咨询和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学院本科招生办公室作为南开大学滨海学院本科招生工作的常设机构，负责本科生招生的日常工作。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录取工作遵循公平竞争、公平选拔、公开程序的原则；执行国家教育部和各省、自治区、直辖市招生委员会制定的录取政策和有关规定、以及本章程公布的有关规定；以考生填报的志愿和高考文化课成绩为主要录取依据，德智体美劳全面考核，择优录取。录取过程中，自觉接受各省、自治区、直辖市招生委员会、纪检监督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我院环境设计、视觉传达设计、雕塑专业按照</w:t>
      </w:r>
      <w:r>
        <w:rPr>
          <w:rFonts w:ascii="Times New Roman" w:eastAsia="Times New Roman" w:hAnsi="Times New Roman" w:cs="Times New Roman"/>
        </w:rPr>
        <w:t>“</w:t>
      </w:r>
      <w:r>
        <w:rPr>
          <w:rFonts w:ascii="SimSun" w:eastAsia="SimSun" w:hAnsi="SimSun" w:cs="SimSun"/>
        </w:rPr>
        <w:t>设计学类</w:t>
      </w:r>
      <w:r>
        <w:rPr>
          <w:rFonts w:ascii="Times New Roman" w:eastAsia="Times New Roman" w:hAnsi="Times New Roman" w:cs="Times New Roman"/>
        </w:rPr>
        <w:t>”</w:t>
      </w:r>
      <w:r>
        <w:rPr>
          <w:rFonts w:ascii="SimSun" w:eastAsia="SimSun" w:hAnsi="SimSun" w:cs="SimSun"/>
        </w:rPr>
        <w:t>招生。录取按照各省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规定投档原则，对进档考生按综合成绩（综合成绩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美术成绩）从高分到低分择优录取；内蒙古自治区美术类录取原则为：按照综合成绩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x60%+</w:t>
      </w:r>
      <w:r>
        <w:rPr>
          <w:rFonts w:ascii="SimSun" w:eastAsia="SimSun" w:hAnsi="SimSun" w:cs="SimSun"/>
        </w:rPr>
        <w:t>美术成绩</w:t>
      </w:r>
      <w:r>
        <w:rPr>
          <w:rFonts w:ascii="Times New Roman" w:eastAsia="Times New Roman" w:hAnsi="Times New Roman" w:cs="Times New Roman"/>
        </w:rPr>
        <w:t>x40%</w:t>
      </w:r>
      <w:r>
        <w:rPr>
          <w:rFonts w:ascii="SimSun" w:eastAsia="SimSun" w:hAnsi="SimSun" w:cs="SimSun"/>
        </w:rPr>
        <w:t>进行排序，按专业志愿清原则录取。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综合成绩相同时，优先录取美术成绩高者，美术类成绩和高考文化课成绩均相同者，依次优先录取语文、数学、外语成绩高者。若我院录取规则与相关省、自治区、直辖市招生委员会制定的录取政策不一致，执行该生源省、自治区、直辖市招生委员会制定的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志愿录取执行所在省（区、市）相关政策。普通类专业录取按总分优先的原则，即按投档成绩从高分到低分排列，依次按照考生填报的专业志愿顺序录取。如考生分数未达到第一专业志愿录取分数，则看是否达到了第二专业志愿录取分数，依次类推，直至最后一个专业志愿；各专业之间没有分数级差；在考生所填报的专业志愿均未被录取的情况下，对服从专业调剂的考生，可调剂到未录满的专业；对不服从调剂的考生作退档处理；高考投档分数相同的情况下，优先安排（语文、数学之和）成绩高的考生，如条件再相同，优先录取获得省级优秀学生、优秀学生干部、三好学生等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天津考生，录取按分数优先的原则，按高考投档分数安排专业，高考投档分数相同的情况下，优先安排高中学业水平考试成绩较佳的考生；高中学业水平成绩相同则优先安排（语文、数学之和）成绩高的考生。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等第的个数，如果</w:t>
      </w:r>
      <w:r>
        <w:rPr>
          <w:rFonts w:ascii="Times New Roman" w:eastAsia="Times New Roman" w:hAnsi="Times New Roman" w:cs="Times New Roman"/>
        </w:rPr>
        <w:t>A</w:t>
      </w:r>
      <w:r>
        <w:rPr>
          <w:rFonts w:ascii="SimSun" w:eastAsia="SimSun" w:hAnsi="SimSun" w:cs="SimSun"/>
        </w:rPr>
        <w:t>等第的个数相同，再比较</w:t>
      </w:r>
      <w:r>
        <w:rPr>
          <w:rFonts w:ascii="Times New Roman" w:eastAsia="Times New Roman" w:hAnsi="Times New Roman" w:cs="Times New Roman"/>
        </w:rPr>
        <w:t>B</w:t>
      </w:r>
      <w:r>
        <w:rPr>
          <w:rFonts w:ascii="SimSun" w:eastAsia="SimSun" w:hAnsi="SimSun" w:cs="SimSun"/>
        </w:rPr>
        <w:t>等第的个数，依次类推。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天津考生报考英语专业，高中学业水平考试英语学科成绩等第须为</w:t>
      </w:r>
      <w:r>
        <w:rPr>
          <w:rFonts w:ascii="Times New Roman" w:eastAsia="Times New Roman" w:hAnsi="Times New Roman" w:cs="Times New Roman"/>
        </w:rPr>
        <w:t>A</w:t>
      </w:r>
      <w:r>
        <w:rPr>
          <w:rFonts w:ascii="SimSun" w:eastAsia="SimSun" w:hAnsi="SimSun" w:cs="SimSun"/>
        </w:rPr>
        <w:t>者，否则该专业不予录取。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金融学（</w:t>
      </w:r>
      <w:r>
        <w:rPr>
          <w:rFonts w:ascii="Times New Roman" w:eastAsia="Times New Roman" w:hAnsi="Times New Roman" w:cs="Times New Roman"/>
        </w:rPr>
        <w:t>2</w:t>
      </w:r>
      <w:r>
        <w:rPr>
          <w:rFonts w:ascii="SimSun" w:eastAsia="SimSun" w:hAnsi="SimSun" w:cs="SimSun"/>
        </w:rPr>
        <w:t>加</w:t>
      </w:r>
      <w:r>
        <w:rPr>
          <w:rFonts w:ascii="Times New Roman" w:eastAsia="Times New Roman" w:hAnsi="Times New Roman" w:cs="Times New Roman"/>
        </w:rPr>
        <w:t>2</w:t>
      </w:r>
      <w:r>
        <w:rPr>
          <w:rFonts w:ascii="SimSun" w:eastAsia="SimSun" w:hAnsi="SimSun" w:cs="SimSun"/>
        </w:rPr>
        <w:t>校际交流项目班）是我院和美国圣克劳德州立大学开展的校际合作项目，报考该项目班的考生，外语语种为英语，高考英语成绩须达到</w:t>
      </w:r>
      <w:r>
        <w:rPr>
          <w:rFonts w:ascii="Times New Roman" w:eastAsia="Times New Roman" w:hAnsi="Times New Roman" w:cs="Times New Roman"/>
        </w:rPr>
        <w:t>90</w:t>
      </w:r>
      <w:r>
        <w:rPr>
          <w:rFonts w:ascii="SimSun" w:eastAsia="SimSun" w:hAnsi="SimSun" w:cs="SimSun"/>
        </w:rPr>
        <w:t>分（含</w:t>
      </w:r>
      <w:r>
        <w:rPr>
          <w:rFonts w:ascii="Times New Roman" w:eastAsia="Times New Roman" w:hAnsi="Times New Roman" w:cs="Times New Roman"/>
        </w:rPr>
        <w:t>90</w:t>
      </w:r>
      <w:r>
        <w:rPr>
          <w:rFonts w:ascii="SimSun" w:eastAsia="SimSun" w:hAnsi="SimSun" w:cs="SimSun"/>
        </w:rPr>
        <w:t>分）以上，且只招有专业志愿考生，被录取该班的学生缴纳四年国内学费（国内学费标准：</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生），在美学习交流期间按照美国圣克劳德州立大学的标准缴纳费用。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计算机科学与技术（</w:t>
      </w:r>
      <w:r>
        <w:rPr>
          <w:rFonts w:ascii="Times New Roman" w:eastAsia="Times New Roman" w:hAnsi="Times New Roman" w:cs="Times New Roman"/>
        </w:rPr>
        <w:t>2</w:t>
      </w:r>
      <w:r>
        <w:rPr>
          <w:rFonts w:ascii="SimSun" w:eastAsia="SimSun" w:hAnsi="SimSun" w:cs="SimSun"/>
        </w:rPr>
        <w:t>加</w:t>
      </w:r>
      <w:r>
        <w:rPr>
          <w:rFonts w:ascii="Times New Roman" w:eastAsia="Times New Roman" w:hAnsi="Times New Roman" w:cs="Times New Roman"/>
        </w:rPr>
        <w:t>2</w:t>
      </w:r>
      <w:r>
        <w:rPr>
          <w:rFonts w:ascii="SimSun" w:eastAsia="SimSun" w:hAnsi="SimSun" w:cs="SimSun"/>
        </w:rPr>
        <w:t>校际交流项目班）是我院和美国圣克劳德州立大学开展的校际合作项目，报考该项目班的考生，外语语种为英语，高考英语成绩须达到</w:t>
      </w:r>
      <w:r>
        <w:rPr>
          <w:rFonts w:ascii="Times New Roman" w:eastAsia="Times New Roman" w:hAnsi="Times New Roman" w:cs="Times New Roman"/>
        </w:rPr>
        <w:t>80</w:t>
      </w:r>
      <w:r>
        <w:rPr>
          <w:rFonts w:ascii="SimSun" w:eastAsia="SimSun" w:hAnsi="SimSun" w:cs="SimSun"/>
        </w:rPr>
        <w:t>分（含</w:t>
      </w:r>
      <w:r>
        <w:rPr>
          <w:rFonts w:ascii="Times New Roman" w:eastAsia="Times New Roman" w:hAnsi="Times New Roman" w:cs="Times New Roman"/>
        </w:rPr>
        <w:t>80</w:t>
      </w:r>
      <w:r>
        <w:rPr>
          <w:rFonts w:ascii="SimSun" w:eastAsia="SimSun" w:hAnsi="SimSun" w:cs="SimSun"/>
        </w:rPr>
        <w:t>分）以上，且只招有专业志愿考生，被录取该班的学生缴纳四年国内学费（国内学费标准：</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生），在美学习交流期间按照美国圣克劳德州立大学的标准缴纳费用。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对江苏省考生进档后采取先分数后等级原则排序决定能否录取与所录专业；选测科目和等级按照招生计划中公布内容为准。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根据内蒙古自治区招生办公室的有关规定，对于内蒙古自治区的考生实行招生计划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范围内按专业志愿清排队的原则录取。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浙江省考生，录取时执行浙江省相关规定；我院在浙江招生专业（类）对考试科目要求、综合素质档案的使用办法以当地教育招生考试部门及我院官方网站公示为准。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分省分专业招生计划以各省级招生办公室公布的招生计划为准，预留计划数不超过学校本科招生计划的</w:t>
      </w:r>
      <w:r>
        <w:rPr>
          <w:rFonts w:ascii="Times New Roman" w:eastAsia="Times New Roman" w:hAnsi="Times New Roman" w:cs="Times New Roman"/>
        </w:rPr>
        <w:t>1%</w:t>
      </w:r>
      <w:r>
        <w:rPr>
          <w:rFonts w:ascii="SimSun" w:eastAsia="SimSun" w:hAnsi="SimSun" w:cs="SimSun"/>
        </w:rPr>
        <w:t>，用于录取过程中调配使用。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经天津市物价部门批准，我院经、管、法学科门类及广告学专业学费为</w:t>
      </w:r>
      <w:r>
        <w:rPr>
          <w:rFonts w:ascii="Times New Roman" w:eastAsia="Times New Roman" w:hAnsi="Times New Roman" w:cs="Times New Roman"/>
        </w:rPr>
        <w:t>1.5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年；理、工学科门类及语言类专业学费为</w:t>
      </w:r>
      <w:r>
        <w:rPr>
          <w:rFonts w:ascii="Times New Roman" w:eastAsia="Times New Roman" w:hAnsi="Times New Roman" w:cs="Times New Roman"/>
        </w:rPr>
        <w:t>1.8</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年；美术类专业</w:t>
      </w:r>
      <w:r>
        <w:rPr>
          <w:rFonts w:ascii="Times New Roman" w:eastAsia="Times New Roman" w:hAnsi="Times New Roman" w:cs="Times New Roman"/>
        </w:rPr>
        <w:t>2.1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各专业收费标准详见各省级招生办公室公布的招生计划表或被学院录取后下发的</w:t>
      </w:r>
      <w:r>
        <w:rPr>
          <w:rFonts w:ascii="Times New Roman" w:eastAsia="Times New Roman" w:hAnsi="Times New Roman" w:cs="Times New Roman"/>
        </w:rPr>
        <w:t>2019</w:t>
      </w:r>
      <w:r>
        <w:rPr>
          <w:rFonts w:ascii="SimSun" w:eastAsia="SimSun" w:hAnsi="SimSun" w:cs="SimSun"/>
        </w:rPr>
        <w:t>级新生报到须知。政府如对当年度学费标准进行调整，以政府规定的标准为准。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学院严格执行教育部、卫生部、残疾人联合会颁布的《普通高等学校招生体检工作指导意见》的有关规定，对不符合标准的按指导意见的规定处理。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院办理入学手续。因故不能按期入学的，应当向学院请假，未请假或请假逾期的，除因不可抗力等正当事由以外，视为放弃入学资格。学院在报到时对新生入学资格进行初步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第二十一条奖学金设立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、学院设</w:t>
      </w:r>
      <w:r>
        <w:rPr>
          <w:rFonts w:ascii="Times New Roman" w:eastAsia="Times New Roman" w:hAnsi="Times New Roman" w:cs="Times New Roman"/>
        </w:rPr>
        <w:t>“</w:t>
      </w:r>
      <w:r>
        <w:rPr>
          <w:rFonts w:ascii="SimSun" w:eastAsia="SimSun" w:hAnsi="SimSun" w:cs="SimSun"/>
        </w:rPr>
        <w:t>公能</w:t>
      </w:r>
      <w:r>
        <w:rPr>
          <w:rFonts w:ascii="Times New Roman" w:eastAsia="Times New Roman" w:hAnsi="Times New Roman" w:cs="Times New Roman"/>
        </w:rPr>
        <w:t>”</w:t>
      </w:r>
      <w:r>
        <w:rPr>
          <w:rFonts w:ascii="SimSun" w:eastAsia="SimSun" w:hAnsi="SimSun" w:cs="SimSun"/>
        </w:rPr>
        <w:t>奖学金、优秀学生奖学金和单项奖学金。其中，</w:t>
      </w:r>
      <w:r>
        <w:rPr>
          <w:rFonts w:ascii="Times New Roman" w:eastAsia="Times New Roman" w:hAnsi="Times New Roman" w:cs="Times New Roman"/>
        </w:rPr>
        <w:t>“</w:t>
      </w:r>
      <w:r>
        <w:rPr>
          <w:rFonts w:ascii="SimSun" w:eastAsia="SimSun" w:hAnsi="SimSun" w:cs="SimSun"/>
        </w:rPr>
        <w:t>公能</w:t>
      </w:r>
      <w:r>
        <w:rPr>
          <w:rFonts w:ascii="Times New Roman" w:eastAsia="Times New Roman" w:hAnsi="Times New Roman" w:cs="Times New Roman"/>
        </w:rPr>
        <w:t>”</w:t>
      </w:r>
      <w:r>
        <w:rPr>
          <w:rFonts w:ascii="SimSun" w:eastAsia="SimSun" w:hAnsi="SimSun" w:cs="SimSun"/>
        </w:rPr>
        <w:t>奖学金为学院最高荣誉奖学金，奖金</w:t>
      </w:r>
      <w:r>
        <w:rPr>
          <w:rFonts w:ascii="Times New Roman" w:eastAsia="Times New Roman" w:hAnsi="Times New Roman" w:cs="Times New Roman"/>
        </w:rPr>
        <w:t>1</w:t>
      </w:r>
      <w:r>
        <w:rPr>
          <w:rFonts w:ascii="SimSun" w:eastAsia="SimSun" w:hAnsi="SimSun" w:cs="SimSun"/>
        </w:rPr>
        <w:t>万元；优秀学生奖学金设一、二、三等奖学金，奖金分别为</w:t>
      </w:r>
      <w:r>
        <w:rPr>
          <w:rFonts w:ascii="Times New Roman" w:eastAsia="Times New Roman" w:hAnsi="Times New Roman" w:cs="Times New Roman"/>
        </w:rPr>
        <w:t>3</w:t>
      </w:r>
      <w:r>
        <w:rPr>
          <w:rFonts w:ascii="SimSun" w:eastAsia="SimSun" w:hAnsi="SimSun" w:cs="SimSun"/>
        </w:rPr>
        <w:t>千元、</w:t>
      </w:r>
      <w:r>
        <w:rPr>
          <w:rFonts w:ascii="Times New Roman" w:eastAsia="Times New Roman" w:hAnsi="Times New Roman" w:cs="Times New Roman"/>
        </w:rPr>
        <w:t>2</w:t>
      </w:r>
      <w:r>
        <w:rPr>
          <w:rFonts w:ascii="SimSun" w:eastAsia="SimSun" w:hAnsi="SimSun" w:cs="SimSun"/>
        </w:rPr>
        <w:t>千元、</w:t>
      </w:r>
      <w:r>
        <w:rPr>
          <w:rFonts w:ascii="Times New Roman" w:eastAsia="Times New Roman" w:hAnsi="Times New Roman" w:cs="Times New Roman"/>
        </w:rPr>
        <w:t>1</w:t>
      </w:r>
      <w:r>
        <w:rPr>
          <w:rFonts w:ascii="SimSun" w:eastAsia="SimSun" w:hAnsi="SimSun" w:cs="SimSun"/>
        </w:rPr>
        <w:t>千元；单项奖学金，奖金</w:t>
      </w:r>
      <w:r>
        <w:rPr>
          <w:rFonts w:ascii="Times New Roman" w:eastAsia="Times New Roman" w:hAnsi="Times New Roman" w:cs="Times New Roman"/>
        </w:rPr>
        <w:t>400</w:t>
      </w:r>
      <w:r>
        <w:rPr>
          <w:rFonts w:ascii="SimSun" w:eastAsia="SimSun" w:hAnsi="SimSun" w:cs="SimSun"/>
        </w:rPr>
        <w:t>元。奖学金获奖比例达到总人数的</w:t>
      </w:r>
      <w:r>
        <w:rPr>
          <w:rFonts w:ascii="Times New Roman" w:eastAsia="Times New Roman" w:hAnsi="Times New Roman" w:cs="Times New Roman"/>
        </w:rPr>
        <w:t>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、学院根据国家相关政策设有国家奖学金，奖金</w:t>
      </w:r>
      <w:r>
        <w:rPr>
          <w:rFonts w:ascii="Times New Roman" w:eastAsia="Times New Roman" w:hAnsi="Times New Roman" w:cs="Times New Roman"/>
        </w:rPr>
        <w:t>8</w:t>
      </w:r>
      <w:r>
        <w:rPr>
          <w:rFonts w:ascii="SimSun" w:eastAsia="SimSun" w:hAnsi="SimSun" w:cs="SimSun"/>
        </w:rPr>
        <w:t>千元；天津市人民政府奖学金，奖金</w:t>
      </w:r>
      <w:r>
        <w:rPr>
          <w:rFonts w:ascii="Times New Roman" w:eastAsia="Times New Roman" w:hAnsi="Times New Roman" w:cs="Times New Roman"/>
        </w:rPr>
        <w:t>8</w:t>
      </w:r>
      <w:r>
        <w:rPr>
          <w:rFonts w:ascii="SimSun" w:eastAsia="SimSun" w:hAnsi="SimSun" w:cs="SimSun"/>
        </w:rPr>
        <w:t>千元；国家励志奖学金，奖金</w:t>
      </w:r>
      <w:r>
        <w:rPr>
          <w:rFonts w:ascii="Times New Roman" w:eastAsia="Times New Roman" w:hAnsi="Times New Roman" w:cs="Times New Roman"/>
        </w:rPr>
        <w:t>5</w:t>
      </w:r>
      <w:r>
        <w:rPr>
          <w:rFonts w:ascii="SimSun" w:eastAsia="SimSun" w:hAnsi="SimSun" w:cs="SimSun"/>
        </w:rPr>
        <w:t>千元。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学习期满完成规定学业经审查达到毕业标准的颁发南开大学滨海学院全日制普通高等学校毕业证书（高职升本科毕业证书注明专科起点），对符合《南开大学滨海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学院不委托任何中介机构或个人进行招生宣传和录取活动。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我院是独立学院，属于民办性质，经济困难考生要慎重填报，符合户籍所在地相关政策的学生可向当地的学生资助管理中心或金融机构申请生源地助学贷款。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凡是在招生咨询过程中学院招生咨询人员的意见、建议，仅作为考生填报志愿的参考，不属学院录取承诺。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第二十六条本章程仅适用于</w:t>
      </w:r>
      <w:r>
        <w:rPr>
          <w:rFonts w:ascii="Times New Roman" w:eastAsia="Times New Roman" w:hAnsi="Times New Roman" w:cs="Times New Roman"/>
        </w:rPr>
        <w:t>2019</w:t>
      </w:r>
      <w:r>
        <w:rPr>
          <w:rFonts w:ascii="SimSun" w:eastAsia="SimSun" w:hAnsi="SimSun" w:cs="SimSun"/>
        </w:rPr>
        <w:t>年我院普通本科的招生工作。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本章程自公布之日起开始执行。凡以前学院有关招生工作的政策、规定与本章程不一致的，一律废止，均以本章程为准。本章程解释权归南开大学滨海学院招生办公室。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我院录取结果将及时公布在学校招生办公室网站上，考生可随时查询。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http://binhai.nankai.edu.cn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022 — 63304918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天津商业大学宝德学院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天津石油职业技术学院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天津滨海职业学院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2.html" TargetMode="External" /><Relationship Id="rId11" Type="http://schemas.openxmlformats.org/officeDocument/2006/relationships/hyperlink" Target="http://www.gk114.com/a/gxzs/zszc/tianjin/2022/0529/22570.html" TargetMode="External" /><Relationship Id="rId12" Type="http://schemas.openxmlformats.org/officeDocument/2006/relationships/hyperlink" Target="http://www.gk114.com/a/gxzs/zszc/tianjin/2022/0529/22569.html" TargetMode="External" /><Relationship Id="rId13" Type="http://schemas.openxmlformats.org/officeDocument/2006/relationships/hyperlink" Target="http://www.gk114.com/a/gxzs/zszc/tianjin/2022/0529/22567.html" TargetMode="External" /><Relationship Id="rId14" Type="http://schemas.openxmlformats.org/officeDocument/2006/relationships/hyperlink" Target="http://www.gk114.com/a/gxzs/zszc/tianjin/2022/0529/22566.html" TargetMode="External" /><Relationship Id="rId15" Type="http://schemas.openxmlformats.org/officeDocument/2006/relationships/hyperlink" Target="http://www.gk114.com/a/gxzs/zszc/tianjin/2022/0529/22563.html" TargetMode="External" /><Relationship Id="rId16" Type="http://schemas.openxmlformats.org/officeDocument/2006/relationships/hyperlink" Target="http://www.gk114.com/a/gxzs/zszc/tianjin/2022/0529/22562.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9.html" TargetMode="External" /><Relationship Id="rId5" Type="http://schemas.openxmlformats.org/officeDocument/2006/relationships/hyperlink" Target="http://www.gk114.com/a/gxzs/zszc/tianjin/2019/0610/962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