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扬帆计划</w:t>
      </w:r>
      <w:r>
        <w:rPr>
          <w:rFonts w:ascii="Times New Roman" w:eastAsia="Times New Roman" w:hAnsi="Times New Roman" w:cs="Times New Roman"/>
          <w:kern w:val="36"/>
          <w:sz w:val="48"/>
          <w:szCs w:val="48"/>
        </w:rPr>
        <w:t>”</w:t>
      </w:r>
      <w:r>
        <w:rPr>
          <w:rFonts w:ascii="SimSun" w:eastAsia="SimSun" w:hAnsi="SimSun" w:cs="SimSun"/>
          <w:kern w:val="36"/>
          <w:sz w:val="48"/>
          <w:szCs w:val="48"/>
        </w:rPr>
        <w:t>高校专项招生简章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国务院关于深化考试招生制度改革的实施意见》精神和相关文件具体要求，为进一步拓宽农村学生就读重点高校升学渠道，我校专门安排一定数量的招生名额，主要选拔边远、贫困、民族等地区县（含县级市）以下高中勤奋好学、成绩优良的农村学生，进一步提高招收农村学生比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认同南开“公能”素质教育理念的优秀农村高中毕业生且同时满足以下三个条件：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2.本人及父亲或母亲或法定监护人户籍地在高校专项实施区域的农村，本人具有当地连续3年以上户籍；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计划数不少于我校年度本科招生规模的2%，招生专业详见报名系统。我校将根据各省（区、市）报名审核通过的人数以及生源地历年生源在校表现情况等因素分科类确定分省计划，分省计划在我校本科招生信息网公示并报各省级招生主管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往年生源报名及录取情况，为进一步匹配考生报考意愿，我校今年高校专项招生省份为：安徽、重庆、福建、甘肃、广东、广西、贵州、河北、河南、黑龙江、湖北、湖南、吉林、江苏、江西、辽宁、内蒙古、山东、山西、陕西、四川、云南、浙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注：报考我校高校专项的考生身体条件须符合《普通高等学校招生体检工作指导意见》文件要求。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三、报名方式及考核办法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考生须登录阳光高考平台“高校专项计划报名系统”按要求进行网上申报（网址http://gaokao.chsi.com.cn/gxzxbm），同时在报名系统中上传以下材料：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 高校专项报名申请表：网上报名时，按报名系统提示填写个人信息，系统将自动生成申请表，请按要求下载打印，打印申请表最后一栏签名处必须由学生本人手写签名确认并请中学确认情况及加盖中学公章。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 综合素质评价表。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 高中学业水平测试成绩单。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④ 获奖证书及其他相关证明材料。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⑤ 考生及其父母或法定监护人的户口本首页、户主页及本人页。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⑥ 由户籍所在县高中开具的连续3年学籍并实际就读证明。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以上申请材料中①②③④⑥均须所在中学加盖中学公章。申请材料①②③④⑤⑥请以照片形式上传，所有上传材料均须清晰可读。所有报名材料均须上传至报名系统，我校不接受纸质报名材料。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学校将组织专家对户籍、学籍资格审核合格的考生提交的申请材料中的学习成绩、在校表现、获奖情况、社会活动、个人陈述等进行综合评定，确定入选资格考生名单及专业。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选资格考生高考志愿填报方式、填报时间等以当地省级招生考试机构规定为准。对实行高考综合改革的省份考生高考成绩(含政策性加分)须达到当地省级招生考试部门确定的特殊类型招生控制线上一定分值，其中山东的分值为60分，浙江为30分，河北、辽宁、江苏、福建、湖北、湖南、广东、重庆为80分；内蒙古的考生须达到生源所在省份本科一批录取控制分数线上100分及以上；其他非高考综合改革省份的考生高考成绩(含政策性加分)须达南开大学在生源省份同科类第一批次最终模拟投档线下40分（含）之内，且高于生源地同科类第一批次本科录取控制分数线（对于合并一、二本科批次的省份，参照该省份确定的部分特殊类型相应最低录取控制分数线执行）；对满足上述条件的进档考生，我校根据生源所在地招生计划及考生志愿按照高考成绩（含政策性加分）从高分到低分按公示专业择优录取。根据各省生源情况，录取时学校可适当在省份间调整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2.高考改革省份考生选考科目必须符合我校公布的专业选考科目要求，不符合专业选考科目要求的考生不予录取。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3.如生源不足，本计划不进行征集志愿或降分录取。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五、实施程序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1.2022年4月11日-4月25日进行网上报名，考生须在2022年4月25日之前将所有材料上传至报名系统。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2.2022年4月26日-5月30日期间，南开大学将组织专家对考生报名材料进行审核，于5月31日前公布审核结果。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我校确认的高校专项入选考生须由学生所在中学、省级招生办公室进行公示，我校也将通过南开大学本科招生网公示，并报送教育部阳光高考平台公示。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七、监督机制与违规处理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1.严格选拔程序，加强过程管理。所有招录工作均在南开大学本科招生委员会和纪检部门的监督下开展，接受社会监督和投诉（监督与投诉电话：022-85358691）。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2.对在我校高校专项招生中存在违规承诺及操作、虚报或伪造、变造有关材料、考试作弊、替考等弄虚作假、徇私舞弊行为的，一经查实，依据有关规定分别予以严肃处理。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八、所有信息全部通过网上查询，不再另行通知。</w:t>
      </w:r>
      <w:r>
        <w:rPr>
          <w:rFonts w:ascii="Microsoft YaHei" w:eastAsia="Microsoft YaHei" w:hAnsi="Microsoft YaHei" w:cs="Microsoft YaHei"/>
          <w:color w:val="666666"/>
        </w:rPr>
        <w:t>考生在报名后，应经常查询有关信息，未能及时查询的，由考生承担相应后果。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九、未尽事宜由南开大学招生办公室负责解释。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联系电话：022-60365167，23504845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网址：http://zsb.nankai.edu.cn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417/22195.html" TargetMode="External" /><Relationship Id="rId5" Type="http://schemas.openxmlformats.org/officeDocument/2006/relationships/hyperlink" Target="http://www.gk114.com/a/gxzs/zszc/tianjin/2022/0517/2245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