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南昌航空大学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市、区）教育主管部门普通高等学校招生工作相关文件规定，结合学校的具体情况，为规范招生行为，切实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、学校全称：南昌航空大学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、院校国标码：</w:t>
      </w:r>
      <w:r>
        <w:rPr>
          <w:rFonts w:ascii="Times New Roman" w:eastAsia="Times New Roman" w:hAnsi="Times New Roman" w:cs="Times New Roman"/>
        </w:rPr>
        <w:t xml:space="preserve">10406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、本部校址：江西省南昌市丰和南大道</w:t>
      </w:r>
      <w:r>
        <w:rPr>
          <w:rFonts w:ascii="Times New Roman" w:eastAsia="Times New Roman" w:hAnsi="Times New Roman" w:cs="Times New Roman"/>
        </w:rPr>
        <w:t>696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、职教本科合作实验班合作的高职院校和学生就读学校校址：江西青年职业学院：江西省南昌市昌北经济技术开发区志敏大道</w:t>
      </w:r>
      <w:r>
        <w:rPr>
          <w:rFonts w:ascii="Times New Roman" w:eastAsia="Times New Roman" w:hAnsi="Times New Roman" w:cs="Times New Roman"/>
        </w:rPr>
        <w:t>1458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、办学层次：研究生、普通本科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、办学类型：公办、全日制普通高等院校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、上级主管部门：江西省教育厅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学校培养的本科生，毕业时所颁发学历证书的学校名称均为南昌航空大学，证书种类为普通高等教育毕业证书。对符合学士学位授予条件的本科毕业生，授予学士学位并颁发学位证书。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学校设有普通全日制本专科招生委员会，主要负责审议学校招生政策，对招生工作提供咨询意见，并对招生工作全程监督检查。委员由有关校领导和相关部门负责人、校友、教师、学生代表组成。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学校设有招生工作领导小组，全面领导学校普通类招生工作。成员由主管校领导和相关部门负责人组成。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学校招生办公室是学校组织和实施普通类招生工作的常设机构。具体负责普通本科招生的日常工作。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为加强对招生工作人员的纪律教育和责任约束，学校纪检监察室负责监督招生工作各项政策和规定的落实，切实维护广大考生和学校的合法权益。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江西省教育厅有关工作要求，学校综合考虑各省（自治区、直辖市）考生人数、生源质量、毕业生就业情况等因素，并结合历年招生实际情况，确定分省分专业计划。经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按教育部要求，学校预留计划不超过本校本科招生计划总数的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学校的招生录取工作实行</w:t>
      </w:r>
      <w:r>
        <w:rPr>
          <w:rFonts w:ascii="Times New Roman" w:eastAsia="Times New Roman" w:hAnsi="Times New Roman" w:cs="Times New Roman"/>
        </w:rPr>
        <w:t>“</w:t>
      </w:r>
      <w:r>
        <w:rPr>
          <w:rFonts w:ascii="SimSun" w:eastAsia="SimSun" w:hAnsi="SimSun" w:cs="SimSun"/>
        </w:rPr>
        <w:t>学校负责、省（市、区）招办监督</w:t>
      </w:r>
      <w:r>
        <w:rPr>
          <w:rFonts w:ascii="Times New Roman" w:eastAsia="Times New Roman" w:hAnsi="Times New Roman" w:cs="Times New Roman"/>
        </w:rPr>
        <w:t>”</w:t>
      </w:r>
      <w:r>
        <w:rPr>
          <w:rFonts w:ascii="SimSun" w:eastAsia="SimSun" w:hAnsi="SimSun" w:cs="SimSun"/>
        </w:rPr>
        <w:t>的录取体制，坚持德智体全面衡量，择优录取的原则，考虑考生综合素质，公平、公正、公开、科学、规范地选拔学生。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普通文理科录取原则：考生以文化考试成绩为主要录取依据，在专业录取时不设级差，按</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择优录取。对于专业志愿无法满足的考生，如服从调剂的，则由学校调剂到未录满的专业，如不服从调剂的，则可作退档处理；对于投档考生总分相同的，按所在省（市、区）投档排序规则录取，如无相关规定，报考外语类的依次看英语、综合、语文、数学，报考其他文史类的依次看语文、文综、数学、英语，报考其他理工类的按数学、理综、语文、英语，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。江苏省文理科考生的选测科目等级要求为</w:t>
      </w:r>
      <w:r>
        <w:rPr>
          <w:rFonts w:ascii="Times New Roman" w:eastAsia="Times New Roman" w:hAnsi="Times New Roman" w:cs="Times New Roman"/>
        </w:rPr>
        <w:t>BB</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学校在实行高考综合改革试点的上海、浙江等省份的招生录取工作，按照各省公布的改革方案及有关办法执行。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艺术类专业录取原则按照学校对外公布的</w:t>
      </w:r>
      <w:r>
        <w:rPr>
          <w:rFonts w:ascii="Times New Roman" w:eastAsia="Times New Roman" w:hAnsi="Times New Roman" w:cs="Times New Roman"/>
        </w:rPr>
        <w:t>2018</w:t>
      </w:r>
      <w:r>
        <w:rPr>
          <w:rFonts w:ascii="SimSun" w:eastAsia="SimSun" w:hAnsi="SimSun" w:cs="SimSun"/>
        </w:rPr>
        <w:t>年各专业简章执行。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社会体育指导与管理专业文理兼收，按照相关省（市、区）投档规则从高分到低分进行录取。如所在省（市、区）没有明确的录取原则，学校一律按照文化过线按专业成绩来进行排序，择优录取。高水平运动员的录取按照教育部有关文件及学校公布的相关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飞行技术专业文理兼收，须面试体检合格后方可报考学校。在民航总局划定的分数线上按照从高分到低分进行录取。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国家、地方专项和苏区专项招生计划、新疆内地高中班的录取按国家、江西省相关政策执行。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学校原则上只招收英语语种考生，学校的公共外语教学均使用英语语种。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学校认可各省级招办制定的高考加分优惠政策，但根据教育部加分幅度不得大于</w:t>
      </w:r>
      <w:r>
        <w:rPr>
          <w:rFonts w:ascii="Times New Roman" w:eastAsia="Times New Roman" w:hAnsi="Times New Roman" w:cs="Times New Roman"/>
        </w:rPr>
        <w:t>20</w:t>
      </w:r>
      <w:r>
        <w:rPr>
          <w:rFonts w:ascii="SimSun" w:eastAsia="SimSun" w:hAnsi="SimSun" w:cs="SimSun"/>
        </w:rPr>
        <w:t>分的规定，对其加分值大于</w:t>
      </w:r>
      <w:r>
        <w:rPr>
          <w:rFonts w:ascii="Times New Roman" w:eastAsia="Times New Roman" w:hAnsi="Times New Roman" w:cs="Times New Roman"/>
        </w:rPr>
        <w:t>20</w:t>
      </w:r>
      <w:r>
        <w:rPr>
          <w:rFonts w:ascii="SimSun" w:eastAsia="SimSun" w:hAnsi="SimSun" w:cs="SimSun"/>
        </w:rPr>
        <w:t>分的，学校在录取时一律以</w:t>
      </w:r>
      <w:r>
        <w:rPr>
          <w:rFonts w:ascii="Times New Roman" w:eastAsia="Times New Roman" w:hAnsi="Times New Roman" w:cs="Times New Roman"/>
        </w:rPr>
        <w:t>20</w:t>
      </w:r>
      <w:r>
        <w:rPr>
          <w:rFonts w:ascii="SimSun" w:eastAsia="SimSun" w:hAnsi="SimSun" w:cs="SimSun"/>
        </w:rPr>
        <w:t>分计算。飞行技术专业不享受任何政策加分照顾。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按照顺序志愿投档的批次，学校原则上在公布招生计划的</w:t>
      </w:r>
      <w:r>
        <w:rPr>
          <w:rFonts w:ascii="Times New Roman" w:eastAsia="Times New Roman" w:hAnsi="Times New Roman" w:cs="Times New Roman"/>
        </w:rPr>
        <w:t>120%</w:t>
      </w:r>
      <w:r>
        <w:rPr>
          <w:rFonts w:ascii="SimSun" w:eastAsia="SimSun" w:hAnsi="SimSun" w:cs="SimSun"/>
        </w:rPr>
        <w:t>以内，确定调阅考生档案的比例；按照平行志愿投档的批次，调档比例原则上控制在</w:t>
      </w:r>
      <w:r>
        <w:rPr>
          <w:rFonts w:ascii="Times New Roman" w:eastAsia="Times New Roman" w:hAnsi="Times New Roman" w:cs="Times New Roman"/>
        </w:rPr>
        <w:t>105%</w:t>
      </w:r>
      <w:r>
        <w:rPr>
          <w:rFonts w:ascii="SimSun" w:eastAsia="SimSun" w:hAnsi="SimSun" w:cs="SimSun"/>
        </w:rPr>
        <w:t>以内；各省级招办有规定的按照规定执行。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考生在参加高等学校招生考试过程中有严重不诚信行为或高考电子档案中有不诚信记录的，学校可不予录取。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身体健康状况要求按教育部、卫生部和中国残疾人联合会颁布的《普通高等学校招生体检工作指导意见》及相关省（市、区）规定执行。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职教本科合作实验班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职教本科合作实验班合作的高职院校为江西青年职业学院（开设专业：公共事业管理）。学校负责招生、学籍管理和教学质量全过程监督等，就读学校负责日常教学运行管理和学生管理等，学生在对应合作院校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职教本科合作实验班属本科层次，学制四年。学生为南昌航空大学的学籍。学生学习期满，各科成绩合格，由学校颁发与本校相同专业学生一致的毕业证书和学位证书。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新生入学后，学校将进行入学资格复查。复查不合格者，学校将根据国家有关规定区别情况予以处理，直至取消入学资格。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艺术类新生入校后须参加学校组织的专业复查，如发现专业水平明显达不到录取要求，或与校考或联考成绩明显不符，或经核实有代考等舞弊行为的，取消入学资格。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在学期间，凡发现入学资格有弄虚作假、舞弊行为的，一经查实，取消其学籍。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上述所有处分决定将报送给考生所在省级招生主管部门。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学费、住宿费和奖贷学金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学校学费及住宿费按照江西省物价部门批准的标准收取。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学校建立了健全的奖学金体系，设有国家奖学金、国家励志奖学金、国家助学金、优秀新生奖学金、优秀学生奖学金、行业和企业奖学金。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学校每年投入经费</w:t>
      </w:r>
      <w:r>
        <w:rPr>
          <w:rFonts w:ascii="Times New Roman" w:eastAsia="Times New Roman" w:hAnsi="Times New Roman" w:cs="Times New Roman"/>
        </w:rPr>
        <w:t>200</w:t>
      </w:r>
      <w:r>
        <w:rPr>
          <w:rFonts w:ascii="SimSun" w:eastAsia="SimSun" w:hAnsi="SimSun" w:cs="SimSun"/>
        </w:rPr>
        <w:t>万元，用于设立近</w:t>
      </w:r>
      <w:r>
        <w:rPr>
          <w:rFonts w:ascii="Times New Roman" w:eastAsia="Times New Roman" w:hAnsi="Times New Roman" w:cs="Times New Roman"/>
        </w:rPr>
        <w:t>1000</w:t>
      </w:r>
      <w:r>
        <w:rPr>
          <w:rFonts w:ascii="SimSun" w:eastAsia="SimSun" w:hAnsi="SimSun" w:cs="SimSun"/>
        </w:rPr>
        <w:t>个勤工助学岗位和发放困难补助经费。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启动了生源地信用助学贷款省份的家庭经济困难学生，可凭《新生录取通知书》在户籍所在地办理助学贷款。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本章程若与国家法律、法规、章程、规范和上级有关政策不符，按国家法律、法规、章程、规范和上级有关政策执行。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声明：本校未委托或授权任何单位、个人或中介机构进行招生及相关工作。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本章程未尽事宜，由学校与各省（市、区）高考招生职能部门协商解决。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本章程自公布之日起生效，由学校招生就业管理处负责解释。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联系单位：南昌航空大学招生办公室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通信地址：江西省南昌市丰和南大道</w:t>
      </w:r>
      <w:r>
        <w:rPr>
          <w:rFonts w:ascii="Times New Roman" w:eastAsia="Times New Roman" w:hAnsi="Times New Roman" w:cs="Times New Roman"/>
        </w:rPr>
        <w:t>696</w:t>
      </w:r>
      <w:r>
        <w:rPr>
          <w:rFonts w:ascii="SimSun" w:eastAsia="SimSun" w:hAnsi="SimSun" w:cs="SimSun"/>
        </w:rPr>
        <w:t>号（邮编：</w:t>
      </w:r>
      <w:r>
        <w:rPr>
          <w:rFonts w:ascii="Times New Roman" w:eastAsia="Times New Roman" w:hAnsi="Times New Roman" w:cs="Times New Roman"/>
        </w:rPr>
        <w:t>330063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招生办公室电话：</w:t>
      </w:r>
      <w:r>
        <w:rPr>
          <w:rFonts w:ascii="Times New Roman" w:eastAsia="Times New Roman" w:hAnsi="Times New Roman" w:cs="Times New Roman"/>
        </w:rPr>
        <w:t>0791-83957505</w:t>
      </w:r>
      <w:r>
        <w:rPr>
          <w:rFonts w:ascii="SimSun" w:eastAsia="SimSun" w:hAnsi="SimSun" w:cs="SimSun"/>
        </w:rPr>
        <w:t>、</w:t>
      </w:r>
      <w:r>
        <w:rPr>
          <w:rFonts w:ascii="Times New Roman" w:eastAsia="Times New Roman" w:hAnsi="Times New Roman" w:cs="Times New Roman"/>
        </w:rPr>
        <w:t>83863927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传真：</w:t>
      </w:r>
      <w:r>
        <w:rPr>
          <w:rFonts w:ascii="Times New Roman" w:eastAsia="Times New Roman" w:hAnsi="Times New Roman" w:cs="Times New Roman"/>
        </w:rPr>
        <w:t xml:space="preserve">0791-83863967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纪检监察室：</w:t>
      </w:r>
      <w:r>
        <w:rPr>
          <w:rFonts w:ascii="Times New Roman" w:eastAsia="Times New Roman" w:hAnsi="Times New Roman" w:cs="Times New Roman"/>
        </w:rPr>
        <w:t>0791</w:t>
      </w:r>
      <w:r>
        <w:rPr>
          <w:rFonts w:ascii="SimSun" w:eastAsia="SimSun" w:hAnsi="SimSun" w:cs="SimSun"/>
        </w:rPr>
        <w:t>－</w:t>
      </w:r>
      <w:r>
        <w:rPr>
          <w:rFonts w:ascii="Times New Roman" w:eastAsia="Times New Roman" w:hAnsi="Times New Roman" w:cs="Times New Roman"/>
        </w:rPr>
        <w:t xml:space="preserve">83863087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http://www.nchu.edu.cn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招生信息网网址：</w:t>
      </w:r>
      <w:r>
        <w:rPr>
          <w:rFonts w:ascii="Times New Roman" w:eastAsia="Times New Roman" w:hAnsi="Times New Roman" w:cs="Times New Roman"/>
        </w:rPr>
        <w:t xml:space="preserve">http://zjw.nchu.jx.cn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华东交通大学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景德镇陶瓷大学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江西中医药大学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景德镇陶瓷大学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华东交通大学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南昌理工学院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江西科技师范大学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1.html" TargetMode="External" /><Relationship Id="rId11" Type="http://schemas.openxmlformats.org/officeDocument/2006/relationships/hyperlink" Target="http://www.gk114.com/a/gxzs/zszc/jiangxi/2019/0222/6690.html" TargetMode="External" /><Relationship Id="rId12" Type="http://schemas.openxmlformats.org/officeDocument/2006/relationships/hyperlink" Target="http://www.gk114.com/a/gxzs/zszc/jiangxi/2019/0222/6686.html" TargetMode="External" /><Relationship Id="rId13" Type="http://schemas.openxmlformats.org/officeDocument/2006/relationships/hyperlink" Target="http://www.gk114.com/a/gxzs/zszc/jiangxi/2019/0222/6682.html" TargetMode="External" /><Relationship Id="rId14" Type="http://schemas.openxmlformats.org/officeDocument/2006/relationships/hyperlink" Target="http://www.gk114.com/a/gxzs/zszc/jiangxi/2019/0222/6679.html" TargetMode="External" /><Relationship Id="rId15" Type="http://schemas.openxmlformats.org/officeDocument/2006/relationships/hyperlink" Target="http://www.gk114.com/a/gxzs/zszc/jiangxi/2019/0222/669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87.html" TargetMode="External" /><Relationship Id="rId5" Type="http://schemas.openxmlformats.org/officeDocument/2006/relationships/hyperlink" Target="http://www.gk114.com/a/gxzs/zszc/jiangxi/2019/0222/6689.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698.html" TargetMode="External" /><Relationship Id="rId8" Type="http://schemas.openxmlformats.org/officeDocument/2006/relationships/hyperlink" Target="http://www.gk114.com/a/gxzs/zszc/jiangxi/2019/0222/6697.html" TargetMode="External" /><Relationship Id="rId9" Type="http://schemas.openxmlformats.org/officeDocument/2006/relationships/hyperlink" Target="http://www.gk114.com/a/gxzs/zszc/jiangxi/2019/0222/66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