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厦门工学院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根据《中华人民共和国教育法》、《中华人民共和国高等教育法》和教育部、福建省教育厅的有关规定，结合厦门工学院的实际情况，制定本章程。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学院名称：厦门工学院。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13115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学院简况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厦门工学院是经教育部批准设立的全日制民办普通本科高校，其前身为创建于</w:t>
      </w:r>
      <w:r>
        <w:rPr>
          <w:rFonts w:ascii="Times New Roman" w:eastAsia="Times New Roman" w:hAnsi="Times New Roman" w:cs="Times New Roman"/>
        </w:rPr>
        <w:t>2009</w:t>
      </w:r>
      <w:r>
        <w:rPr>
          <w:rFonts w:ascii="SimSun" w:eastAsia="SimSun" w:hAnsi="SimSun" w:cs="SimSun"/>
        </w:rPr>
        <w:t>年的华侨大学厦门工学院。主要培养海峡西岸经济区经济建设和社会发展需要的高素质应用型专业技术人才。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厦门工学院位于福建省厦门市集美文教区孙坂南路</w:t>
      </w:r>
      <w:r>
        <w:rPr>
          <w:rFonts w:ascii="Times New Roman" w:eastAsia="Times New Roman" w:hAnsi="Times New Roman" w:cs="Times New Roman"/>
        </w:rPr>
        <w:t>1251</w:t>
      </w:r>
      <w:r>
        <w:rPr>
          <w:rFonts w:ascii="SimSun" w:eastAsia="SimSun" w:hAnsi="SimSun" w:cs="SimSun"/>
        </w:rPr>
        <w:t>号，邮编：</w:t>
      </w:r>
      <w:r>
        <w:rPr>
          <w:rFonts w:ascii="Times New Roman" w:eastAsia="Times New Roman" w:hAnsi="Times New Roman" w:cs="Times New Roman"/>
        </w:rPr>
        <w:t>361021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厦门工学院依托西安交通大学和华侨大学优势资源，根据海峡西岸经济区的产业结构和人才需求，重点构建电子、电气、土木、建筑、机械、材料、计算机等工科类学科群，同时适度发展经、管、文、艺类专业，逐步形成结构合理、多学科相配套的专业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厦门工学院设立招生委员会，统一领导学院的招生工作，招生委员会由主管校长及相关部门负责人组成，负责制定招生政策，研究决定招生的重大事宜。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厦门工学院设立招生办公室，负责处理日常具体工作。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招生计划与招生批次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厦门工学院分省分专业招生计划及录取批次等信息，详见由各省级招生部门编印的招生计划手册（考生填报志愿手册）。招生计划的管理办法依照教育部有关规定执行。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招生类型：普通本科学历教育。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外语语种要求：除商务英语专业仅招英语语种的考生外，其它专业均无外语应试语种要求。学院以英语作为公共基础外语安排教学。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男女比例：不作要求。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身体健康状况要求：按教育部、卫生部、中国残联联合颁发的《普通高等学校招生体检工作指导意见》有关规定执行。新生入学后，须进行身体健康复检，凡不符合录取要求或弄虚作假的，取消入学资格。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厦门工学院实行远程网上录取，以全国统一高考成绩为主要录取依据，遵循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．调档比例：学院根据生源情况确定调档比例。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．报考志愿处理办法：对实行非平行志愿投档录取的省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，优先录取第一志愿填报我院的考生；若第一志愿生源不足，可接收非第一志愿的考生。实行平行志愿投档的省份，优先录取第一轮投档的考生，第一轮投档计划未完成，可接收征求志愿的考生。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．加分处理办法：学院执行各个招生省份制定的有关加分政策，按加分后的成绩确定专业。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．专业确定办法：对进档考生，按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原则确定专业。在投档成绩相同的情况下，以高考文化成绩高者优先，高考文化成绩相同者，文史类以语文、数学、英语成绩排序，理工类以数学、语文、英语成绩排序。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高考成绩无法满足所填报的专业志愿、又不服从调剂的，作退档处理。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厦门工学院招收的艺术类专业考生，遵循各省（自治区、直辖市）投档规则。音乐表演专业考生在文化考试成绩达到所在省音乐类本科录取控制分数线后，按专业考试成绩排序，由高到低择优录取。动画专业考生在文化考试成绩达到所在省美术类本科录取控制分数线后，按专业考试成绩排序，由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招生专业与收费标准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厦门工学院开设专业和各专业收费标准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教育部备案的专业有：机械工程、测控技术与仪器、机械电子工程、自动化、电气工程及其自动化、电子信息工程、汽车服务工程、通信工程、光电信息科学与工程、土木工程、工程管理、工程造价、建筑学、风景园林、国际经济与贸易、财务管理、市场营销、投资学、软件工程、信息管理与信息系统、物联网工程、材料科学与工程、新能源材料与器件、信息与计算科学、传播学、广告学、商务英语、动画、音乐表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各专业的收费标准为：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国际经济与贸易、财务管理、市场营销、投资学、传播学、广告学、商务英语专业，每人每学年</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测控技术与仪器、机械工程、机械电子工程、材料科学与工程、新能源材料与器件、汽车服务工程、电子信息工程、通信工程、光电信息科学与工程、电气工程及其自动化、软件工程、信息管理与信息系统、物联网工程、自动化、信息与计算科学专业，每人每学年</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风景园林、土木工程、工程管理、工程造价专业，每人每学年</w:t>
      </w:r>
      <w:r>
        <w:rPr>
          <w:rFonts w:ascii="Times New Roman" w:eastAsia="Times New Roman" w:hAnsi="Times New Roman" w:cs="Times New Roman"/>
        </w:rPr>
        <w:t>24000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建筑学专业每人每学年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动画、音乐表演专业，每人每学年</w:t>
      </w:r>
      <w:r>
        <w:rPr>
          <w:rFonts w:ascii="Times New Roman" w:eastAsia="Times New Roman" w:hAnsi="Times New Roman" w:cs="Times New Roman"/>
        </w:rPr>
        <w:t>26000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厦门工学院住宿费标准为：学生公寓</w:t>
      </w:r>
      <w:r>
        <w:rPr>
          <w:rFonts w:ascii="Times New Roman" w:eastAsia="Times New Roman" w:hAnsi="Times New Roman" w:cs="Times New Roman"/>
        </w:rPr>
        <w:t>6</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间，按每人每学年</w:t>
      </w:r>
      <w:r>
        <w:rPr>
          <w:rFonts w:ascii="Times New Roman" w:eastAsia="Times New Roman" w:hAnsi="Times New Roman" w:cs="Times New Roman"/>
        </w:rPr>
        <w:t>2000</w:t>
      </w:r>
      <w:r>
        <w:rPr>
          <w:rFonts w:ascii="SimSun" w:eastAsia="SimSun" w:hAnsi="SimSun" w:cs="SimSun"/>
        </w:rPr>
        <w:t>元收取。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上述费用如有调整，按物价部门最终核定的收费标准收取。退费办法按闽价费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41</w:t>
      </w:r>
      <w:r>
        <w:rPr>
          <w:rFonts w:ascii="SimSun" w:eastAsia="SimSun" w:hAnsi="SimSun" w:cs="SimSun"/>
        </w:rPr>
        <w:t>号文件执行。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奖励、资助政策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为鼓励优秀考生报考我校，学校设立优秀新生奖学金，获奖办法请参阅我校招生网站公布的《厦门工学院优秀新生奖学金实施办法（试行）》。同时学校还设立了</w:t>
      </w:r>
      <w:r>
        <w:rPr>
          <w:rFonts w:ascii="Times New Roman" w:eastAsia="Times New Roman" w:hAnsi="Times New Roman" w:cs="Times New Roman"/>
        </w:rPr>
        <w:t>“</w:t>
      </w:r>
      <w:r>
        <w:rPr>
          <w:rFonts w:ascii="SimSun" w:eastAsia="SimSun" w:hAnsi="SimSun" w:cs="SimSun"/>
        </w:rPr>
        <w:t>李德文奖学基金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厦门工学院奖学金</w:t>
      </w:r>
      <w:r>
        <w:rPr>
          <w:rFonts w:ascii="Times New Roman" w:eastAsia="Times New Roman" w:hAnsi="Times New Roman" w:cs="Times New Roman"/>
        </w:rPr>
        <w:t>”</w:t>
      </w:r>
      <w:r>
        <w:rPr>
          <w:rFonts w:ascii="SimSun" w:eastAsia="SimSun" w:hAnsi="SimSun" w:cs="SimSun"/>
        </w:rPr>
        <w:t>，每学年向品学兼优的学生颁发。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厦门工学院依据《国务院关于建立健全普通本科高校、高等职业学校和中等职业学校家庭经济困难学生资助政策体系的意见》（国发</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13</w:t>
      </w:r>
      <w:r>
        <w:rPr>
          <w:rFonts w:ascii="SimSun" w:eastAsia="SimSun" w:hAnsi="SimSun" w:cs="SimSun"/>
        </w:rPr>
        <w:t>号）、《福建省人民政府关于贯彻国务院建立健全普通本科高校高等职业学校和中等职业学校家庭经济困难学生资助政策体系的实施意见》（闽教办财</w:t>
      </w:r>
      <w:r>
        <w:rPr>
          <w:rFonts w:ascii="Cambria Math" w:eastAsia="Cambria Math" w:hAnsi="Cambria Math" w:cs="Cambria Math"/>
        </w:rPr>
        <w:t>〔</w:t>
      </w:r>
      <w:r>
        <w:rPr>
          <w:rFonts w:ascii="Times New Roman" w:eastAsia="Times New Roman" w:hAnsi="Times New Roman" w:cs="Times New Roman"/>
        </w:rPr>
        <w:t>2007</w:t>
      </w:r>
      <w:r>
        <w:rPr>
          <w:rFonts w:ascii="Cambria Math" w:eastAsia="Cambria Math" w:hAnsi="Cambria Math" w:cs="Cambria Math"/>
        </w:rPr>
        <w:t>〕</w:t>
      </w:r>
      <w:r>
        <w:rPr>
          <w:rFonts w:ascii="Times New Roman" w:eastAsia="Times New Roman" w:hAnsi="Times New Roman" w:cs="Times New Roman"/>
        </w:rPr>
        <w:t>44</w:t>
      </w:r>
      <w:r>
        <w:rPr>
          <w:rFonts w:ascii="SimSun" w:eastAsia="SimSun" w:hAnsi="SimSun" w:cs="SimSun"/>
        </w:rPr>
        <w:t>号）及其相关文件的规定，设有</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，并支持学生勤工助学，帮助学生完成学业。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文凭发放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学生修完学校教学计划规定的全部课程并获得相应的学分，准予毕业，并发给经教育部电子注册的厦门工学院本科毕业证书；符合学士学位授予条件，由厦门工学院授予相应的学士学位。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招生工作在厦门工学院招生监察组的监督下开展，考生可向厦门工学院招生监察组提出申诉</w:t>
      </w:r>
      <w:r>
        <w:rPr>
          <w:rFonts w:ascii="Times New Roman" w:eastAsia="Times New Roman" w:hAnsi="Times New Roman" w:cs="Times New Roman"/>
        </w:rPr>
        <w:t>,</w:t>
      </w:r>
      <w:r>
        <w:rPr>
          <w:rFonts w:ascii="SimSun" w:eastAsia="SimSun" w:hAnsi="SimSun" w:cs="SimSun"/>
        </w:rPr>
        <w:t>申诉电话</w:t>
      </w:r>
      <w:r>
        <w:rPr>
          <w:rFonts w:ascii="Times New Roman" w:eastAsia="Times New Roman" w:hAnsi="Times New Roman" w:cs="Times New Roman"/>
        </w:rPr>
        <w:t>:0592-6363203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本章程中与主管部门相关政策不一致之处，以主管部门相关政策为准。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本章程由厦门工学院招生办公室负责解释。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通讯地址：福建省厦门市厦门工学院招生办公室</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 xml:space="preserve">361021)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6667579</w:t>
      </w:r>
      <w:r>
        <w:rPr>
          <w:rFonts w:ascii="SimSun" w:eastAsia="SimSun" w:hAnsi="SimSun" w:cs="SimSun"/>
        </w:rPr>
        <w:t>，</w:t>
      </w:r>
      <w:r>
        <w:rPr>
          <w:rFonts w:ascii="Times New Roman" w:eastAsia="Times New Roman" w:hAnsi="Times New Roman" w:cs="Times New Roman"/>
        </w:rPr>
        <w:t xml:space="preserve">6667578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0592-6667579    </w:t>
      </w:r>
      <w:r>
        <w:rPr>
          <w:rFonts w:ascii="SimSun" w:eastAsia="SimSun" w:hAnsi="SimSun" w:cs="SimSun"/>
        </w:rPr>
        <w:t>电子信箱：</w:t>
      </w:r>
      <w:r>
        <w:rPr>
          <w:rFonts w:ascii="Times New Roman" w:eastAsia="Times New Roman" w:hAnsi="Times New Roman" w:cs="Times New Roman"/>
        </w:rPr>
        <w:t xml:space="preserve">zsb@xit.edu.cn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http://www.xit.edu.cn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福建师范大学闽南科技学院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厦门大学嘉庚学院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年高校专项计划（凤凰计划）招生简章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厦门大学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年强基计划招生简章重磅发布！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1/0401/1930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23.html" TargetMode="External" /><Relationship Id="rId5" Type="http://schemas.openxmlformats.org/officeDocument/2006/relationships/hyperlink" Target="http://www.gk114.com/a/gxzs/zszc/fujian/2019/0222/6725.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2/0417/22170.html" TargetMode="External" /><Relationship Id="rId8" Type="http://schemas.openxmlformats.org/officeDocument/2006/relationships/hyperlink" Target="http://www.gk114.com/a/gxzs/zszc/fujian/2022/0401/22042.html" TargetMode="External" /><Relationship Id="rId9" Type="http://schemas.openxmlformats.org/officeDocument/2006/relationships/hyperlink" Target="http://www.gk114.com/a/gxzs/zszc/fujian/2021/0614/199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