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吉利学院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吉利学院招生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学校名称：吉利学院，国标代码：</w:t>
      </w:r>
      <w:r>
        <w:rPr>
          <w:rFonts w:ascii="Times New Roman" w:eastAsia="Times New Roman" w:hAnsi="Times New Roman" w:cs="Times New Roman"/>
        </w:rPr>
        <w:t>12802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学校地址：四川省成都市东部新区简州新城。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吉利学院是由国家教育部批准成立，隶属于四川省教育厅的普通民办高等学校。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办学层次为全日制普通本科。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学院招生工作认真贯彻落实教育部</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精神，并接受纪检监察部门、考生、家长以及社会各界的监督，监督电话：</w:t>
      </w:r>
      <w:r>
        <w:rPr>
          <w:rFonts w:ascii="Times New Roman" w:eastAsia="Times New Roman" w:hAnsi="Times New Roman" w:cs="Times New Roman"/>
        </w:rPr>
        <w:t>400-630-2020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学院设有招生工作领导小组，全面负责本科招生的指导和管理工作，领导小组成员由主管校长和相关部门负责人组成。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招生部是学院组织和实施全日制本科招生工作的常设机构。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根据四川省教育厅统一下达的全日制普通高校招生计划，制定本校的分省、分专业招生来源计划，通过各省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的教育主管部门向社会公布。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报考考生均须参加全国普通高校招生考试，并经过网上填报志愿进行录取。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外语考试语种要求：不限。学院各招生专业公共外语均为英语。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男女比例要求：不限。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学院本科部分专业实行大类招生，入学第一学年后根据培养方案进行专业分流。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2020</w:t>
      </w:r>
      <w:r>
        <w:rPr>
          <w:rFonts w:ascii="SimSun" w:eastAsia="SimSun" w:hAnsi="SimSun" w:cs="SimSun"/>
        </w:rPr>
        <w:t>年招生专业请参考年度招生简章。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学院各专业招生计划、录取批次、调档比例以考生当地招生考试主管部门公布的为准。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按有关政策享受加分的考生，具体加分标准依照各省招生政策执行，并按加分后成绩投档、录取。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专业录取时按照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的原则，根据考生分数，从高分到低分录取，不设专业分数级差。当考生所有专业志愿均无法录取时，在服从专业调剂的前提下，将其调剂到录取计划未满的专业，对不服从专业调剂的考生，将予以退档。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对高考综合改革试点的省（市、自治区），学院按照其相关录取政策执行。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遵照《普通高等学校招生体检工作指导意见》（教学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r>
        <w:rPr>
          <w:rFonts w:ascii="SimSun" w:eastAsia="SimSun" w:hAnsi="SimSun" w:cs="SimSun"/>
        </w:rPr>
        <w:t>新生入学后体检复查，凡不符合条件或发现有舞弊行为者，取消入学资格。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美术类专业承认并使用各省美术统考成绩，投档、录取原则按各省政策执行。投档成绩无统一要求的省份在专业课获得本省美术统考合格的基础上，且高考文化课总分达到本省相应批次最低控制分数线，按照考生的文化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广播电视编导专业未组织专业课校考的省份考生只需参加相关专业省级统考，在专业课省统考本科合格成绩基础上，且高考文化课总分达到本省相应批次最低控制分数线，按照考生的文化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在北京市招生的表演类、广播电视编导本科专业：需参加学院自行组织的专业校考，校考合格后，按照综合成绩</w:t>
      </w:r>
      <w:r>
        <w:rPr>
          <w:rFonts w:ascii="Times New Roman" w:eastAsia="Times New Roman" w:hAnsi="Times New Roman" w:cs="Times New Roman"/>
        </w:rPr>
        <w:t>=</w:t>
      </w:r>
      <w:r>
        <w:rPr>
          <w:rFonts w:ascii="SimSun" w:eastAsia="SimSun" w:hAnsi="SimSun" w:cs="SimSun"/>
        </w:rPr>
        <w:t>专业课</w:t>
      </w:r>
      <w:r>
        <w:rPr>
          <w:rFonts w:ascii="Times New Roman" w:eastAsia="Times New Roman" w:hAnsi="Times New Roman" w:cs="Times New Roman"/>
        </w:rPr>
        <w:t>×60%+</w:t>
      </w:r>
      <w:r>
        <w:rPr>
          <w:rFonts w:ascii="SimSun" w:eastAsia="SimSun" w:hAnsi="SimSun" w:cs="SimSun"/>
        </w:rPr>
        <w:t>文化课（含政策性加分）</w:t>
      </w:r>
      <w:r>
        <w:rPr>
          <w:rFonts w:ascii="Times New Roman" w:eastAsia="Times New Roman" w:hAnsi="Times New Roman" w:cs="Times New Roman"/>
        </w:rPr>
        <w:t>×40%</w:t>
      </w:r>
      <w:r>
        <w:rPr>
          <w:rFonts w:ascii="SimSun" w:eastAsia="SimSun" w:hAnsi="SimSun" w:cs="SimSun"/>
        </w:rPr>
        <w:t>录取。在校考合格生源录取结束，且招生计划录取未满的情况下，在征集志愿时，学院承认其他本科院校相近专业的校考合格成绩，并按照考生的文化课成绩择优录取。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河北省招生的广播电视编导专业采用河北省广播电视编导专业校际联考成绩录取，录取原则按河北省投档政策执行。表演专业需参加我院自行组织的专业校考，文化课过出省本科线后，按学院校考成绩录取。在录取计划未满的情况下，进行征集志愿时，承认其他本科院校相近专业的校考合格成绩，此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黑龙江省、内蒙古自治区招生的表演专业需参加学院自行组织的专业校考，文化课过出省本科线后，按学院校考成绩录取。在录取计划未满的情况下，进行征集志愿时，承认其他本科院校相近专业的校考合格成绩，此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河南省招生的表演、广播电视编导专业考生在专业课省统考本科合格基础上，需参加学院自行组织的专业校考，文化课过出省本科线后，按学院校考成绩录取。在录取计划未满的情况下，进行征集志愿时，承认其他本科院校相近专业的校考合格成绩</w:t>
      </w:r>
      <w:r>
        <w:rPr>
          <w:rFonts w:ascii="Times New Roman" w:eastAsia="Times New Roman" w:hAnsi="Times New Roman" w:cs="Times New Roman"/>
        </w:rPr>
        <w:t>,</w:t>
      </w:r>
      <w:r>
        <w:rPr>
          <w:rFonts w:ascii="SimSun" w:eastAsia="SimSun" w:hAnsi="SimSun" w:cs="SimSun"/>
        </w:rPr>
        <w:t>此时按照考生的文化课成绩择优录取。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新疆维吾尔自治区招生的表演、广播电视编导专业需参加学院自行组织的专业校考，文化课过出省本科线后，按学院校考成绩录取。在录取计划未满的情况下，进行征集志愿时，承认其他本科院校相近专业的校考合格成绩，此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西省招生的数字媒体艺术、表演专业的需参加学院自行组织的专业校考，文化课过出省本科线后，按学院校考成绩录取。在录取计划未满的情况下，进行征集志愿时，承认其他本科院校相近专业的校考合格成绩，此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高水平运动队按照教育部和各省级招生主管部门有关规定录取。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学院有完善的奖励资助体系：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奖学金：品学兼优的学生可参评国家奖学金、学校书福奖学金、优秀学生奖学金、实践创新奖学金；家庭经济困难学生可参评国家励志奖学金。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助学金：家庭经济困难学生可享受国家助学金、学校助学金。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银行贷款：学生可申请生源地助学贷款、校园地助学贷款。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勤工助学：根据学院实际，设立勤工助学岗位，提供学生自助和校内实践机会。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学费减免：家庭经济困难学生根据学年综合表现和成绩，申请不高于</w:t>
      </w:r>
      <w:r>
        <w:rPr>
          <w:rFonts w:ascii="Times New Roman" w:eastAsia="Times New Roman" w:hAnsi="Times New Roman" w:cs="Times New Roman"/>
        </w:rPr>
        <w:t>40%</w:t>
      </w:r>
      <w:r>
        <w:rPr>
          <w:rFonts w:ascii="SimSun" w:eastAsia="SimSun" w:hAnsi="SimSun" w:cs="SimSun"/>
        </w:rPr>
        <w:t>的学费减免。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临时补贴：特别困难家庭学生可参评中央奖补；对于家庭发生临时经济困难的学生，学院根据困难情况给予一次性临时补贴。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颁发文凭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学生学习期满，成绩合格者，颁发经教育部电子注册的吉利学院本科毕业证。符合学位授予有关规定者，颁发普通高等教育本科毕业生学士学位证书。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学院严格按照经四川省教育厅、省发展改革委、省市场监管局备案的标准收取费用。各专业均实行学年学分制，按学年收取学费、具体收费标准为以各省报考指南为准。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学院录取通知书由校长王兴贵签发。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招生部门联系方式：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通讯地址：四川省成都市东部新区简州新城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641402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全国统一咨询电话：</w:t>
      </w:r>
      <w:r>
        <w:rPr>
          <w:rFonts w:ascii="Times New Roman" w:eastAsia="Times New Roman" w:hAnsi="Times New Roman" w:cs="Times New Roman"/>
        </w:rPr>
        <w:t xml:space="preserve">400-630-2020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010-60751995 60752136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http://zs.bgu.edu.cn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新浪官方微博：</w:t>
      </w:r>
      <w:r>
        <w:rPr>
          <w:rFonts w:ascii="Times New Roman" w:eastAsia="Times New Roman" w:hAnsi="Times New Roman" w:cs="Times New Roman"/>
        </w:rPr>
        <w:t xml:space="preserve">http://weibo.com/beijingjilidaxue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bgu2000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本章程若有与国家法律、法规、规章和上级有关政策相抵触，以国家法律、法规、规章和上级有关政策为准。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本章程由吉利学院招生工作领导小组负责解释。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成都东软学院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0.html" TargetMode="External" /><Relationship Id="rId5" Type="http://schemas.openxmlformats.org/officeDocument/2006/relationships/hyperlink" Target="http://www.gk114.com/a/gxzs/zszc/guangdong/2021/0311/19002.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