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吉林体育学院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r>
        <w:rPr>
          <w:rFonts w:ascii="Microsoft YaHei" w:eastAsia="Microsoft YaHei" w:hAnsi="Microsoft YaHei" w:cs="Microsoft YaHei"/>
          <w:color w:val="666666"/>
          <w:sz w:val="21"/>
          <w:szCs w:val="21"/>
        </w:rPr>
        <w:t>  本章程适用于我校今年普通高等教育的本科、专科层次招生工作。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高</w:t>
      </w:r>
      <w:r>
        <w:rPr>
          <w:rFonts w:ascii="Microsoft YaHei" w:eastAsia="Microsoft YaHei" w:hAnsi="Microsoft YaHei" w:cs="Microsoft YaHei"/>
          <w:color w:val="666666"/>
          <w:sz w:val="21"/>
          <w:szCs w:val="21"/>
        </w:rPr>
        <w:t>校全称：吉林体育学院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校址：吉林省长春市南关区自由大路</w:t>
      </w:r>
      <w:r>
        <w:rPr>
          <w:rFonts w:ascii="Microsoft YaHei" w:eastAsia="Microsoft YaHei" w:hAnsi="Microsoft YaHei" w:cs="Microsoft YaHei"/>
          <w:color w:val="666666"/>
          <w:sz w:val="21"/>
          <w:szCs w:val="21"/>
        </w:rPr>
        <w:t>2476号</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南岭校区</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吉林省长春市经济技术开发区临河街</w:t>
      </w:r>
      <w:r>
        <w:rPr>
          <w:rFonts w:ascii="Microsoft YaHei" w:eastAsia="Microsoft YaHei" w:hAnsi="Microsoft YaHei" w:cs="Microsoft YaHei"/>
          <w:color w:val="666666"/>
          <w:sz w:val="21"/>
          <w:szCs w:val="21"/>
        </w:rPr>
        <w:t>5699号</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临河校区</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层次：本科、专科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办学类型：普通</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公办高校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w:t>
      </w:r>
      <w:r>
        <w:rPr>
          <w:rFonts w:ascii="Microsoft YaHei" w:eastAsia="Microsoft YaHei" w:hAnsi="Microsoft YaHei" w:cs="Microsoft YaHei"/>
          <w:color w:val="666666"/>
          <w:sz w:val="21"/>
          <w:szCs w:val="21"/>
        </w:rPr>
        <w:t>  学费收取标准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社会工作专业学费标准为每生每学年</w:t>
      </w:r>
      <w:r>
        <w:rPr>
          <w:rFonts w:ascii="Microsoft YaHei" w:eastAsia="Microsoft YaHei" w:hAnsi="Microsoft YaHei" w:cs="Microsoft YaHei"/>
          <w:color w:val="666666"/>
          <w:sz w:val="21"/>
          <w:szCs w:val="21"/>
        </w:rPr>
        <w:t>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体育教育专业学费标准为每生每学年</w:t>
      </w:r>
      <w:r>
        <w:rPr>
          <w:rFonts w:ascii="Microsoft YaHei" w:eastAsia="Microsoft YaHei" w:hAnsi="Microsoft YaHei" w:cs="Microsoft YaHei"/>
          <w:color w:val="666666"/>
          <w:sz w:val="21"/>
          <w:szCs w:val="21"/>
        </w:rPr>
        <w:t>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运动训练专业学费标准为每生每学年</w:t>
      </w:r>
      <w:r>
        <w:rPr>
          <w:rFonts w:ascii="Microsoft YaHei" w:eastAsia="Microsoft YaHei" w:hAnsi="Microsoft YaHei" w:cs="Microsoft YaHei"/>
          <w:color w:val="666666"/>
          <w:sz w:val="21"/>
          <w:szCs w:val="21"/>
        </w:rPr>
        <w:t>9000元；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社会体育指导与管理专业学费标准为每生每学年</w:t>
      </w:r>
      <w:r>
        <w:rPr>
          <w:rFonts w:ascii="Microsoft YaHei" w:eastAsia="Microsoft YaHei" w:hAnsi="Microsoft YaHei" w:cs="Microsoft YaHei"/>
          <w:color w:val="666666"/>
          <w:sz w:val="21"/>
          <w:szCs w:val="21"/>
        </w:rPr>
        <w:t>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武术与民族传统体育专业学费标准为每生每学年</w:t>
      </w:r>
      <w:r>
        <w:rPr>
          <w:rFonts w:ascii="Microsoft YaHei" w:eastAsia="Microsoft YaHei" w:hAnsi="Microsoft YaHei" w:cs="Microsoft YaHei"/>
          <w:color w:val="666666"/>
          <w:sz w:val="21"/>
          <w:szCs w:val="21"/>
        </w:rPr>
        <w:t>9000元；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运动人体科学专业学费标准为每生每学年</w:t>
      </w:r>
      <w:r>
        <w:rPr>
          <w:rFonts w:ascii="Microsoft YaHei" w:eastAsia="Microsoft YaHei" w:hAnsi="Microsoft YaHei" w:cs="Microsoft YaHei"/>
          <w:color w:val="666666"/>
          <w:sz w:val="21"/>
          <w:szCs w:val="21"/>
        </w:rPr>
        <w:t>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运动康复专业学费标准为每生每学年</w:t>
      </w:r>
      <w:r>
        <w:rPr>
          <w:rFonts w:ascii="Microsoft YaHei" w:eastAsia="Microsoft YaHei" w:hAnsi="Microsoft YaHei" w:cs="Microsoft YaHei"/>
          <w:color w:val="666666"/>
          <w:sz w:val="21"/>
          <w:szCs w:val="21"/>
        </w:rPr>
        <w:t>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休闲体育专业学费标准为每生每学年</w:t>
      </w:r>
      <w:r>
        <w:rPr>
          <w:rFonts w:ascii="Microsoft YaHei" w:eastAsia="Microsoft YaHei" w:hAnsi="Microsoft YaHei" w:cs="Microsoft YaHei"/>
          <w:color w:val="666666"/>
          <w:sz w:val="21"/>
          <w:szCs w:val="21"/>
        </w:rPr>
        <w:t>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公共事业管理专业学费标准为每生每学年</w:t>
      </w:r>
      <w:r>
        <w:rPr>
          <w:rFonts w:ascii="Microsoft YaHei" w:eastAsia="Microsoft YaHei" w:hAnsi="Microsoft YaHei" w:cs="Microsoft YaHei"/>
          <w:color w:val="666666"/>
          <w:sz w:val="21"/>
          <w:szCs w:val="21"/>
        </w:rPr>
        <w:t>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表演专业学费标准为每生每学年</w:t>
      </w:r>
      <w:r>
        <w:rPr>
          <w:rFonts w:ascii="Microsoft YaHei" w:eastAsia="Microsoft YaHei" w:hAnsi="Microsoft YaHei" w:cs="Microsoft YaHei"/>
          <w:color w:val="666666"/>
          <w:sz w:val="21"/>
          <w:szCs w:val="21"/>
        </w:rPr>
        <w:t>9000元；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冰雪运动专业学费标准为每生每学年</w:t>
      </w:r>
      <w:r>
        <w:rPr>
          <w:rFonts w:ascii="Microsoft YaHei" w:eastAsia="Microsoft YaHei" w:hAnsi="Microsoft YaHei" w:cs="Microsoft YaHei"/>
          <w:color w:val="666666"/>
          <w:sz w:val="21"/>
          <w:szCs w:val="21"/>
        </w:rPr>
        <w:t>4200元</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体能训练专业学费标准为每生每学年</w:t>
      </w:r>
      <w:r>
        <w:rPr>
          <w:rFonts w:ascii="Microsoft YaHei" w:eastAsia="Microsoft YaHei" w:hAnsi="Microsoft YaHei" w:cs="Microsoft YaHei"/>
          <w:color w:val="666666"/>
          <w:sz w:val="21"/>
          <w:szCs w:val="21"/>
        </w:rPr>
        <w:t>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高职（专科）专业：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老年服务与管理专业每生每学年</w:t>
      </w:r>
      <w:r>
        <w:rPr>
          <w:rFonts w:ascii="Microsoft YaHei" w:eastAsia="Microsoft YaHei" w:hAnsi="Microsoft YaHei" w:cs="Microsoft YaHei"/>
          <w:color w:val="666666"/>
          <w:sz w:val="21"/>
          <w:szCs w:val="21"/>
        </w:rPr>
        <w:t>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体育保健与康复专业每生每学年</w:t>
      </w:r>
      <w:r>
        <w:rPr>
          <w:rFonts w:ascii="Microsoft YaHei" w:eastAsia="Microsoft YaHei" w:hAnsi="Microsoft YaHei" w:cs="Microsoft YaHei"/>
          <w:color w:val="666666"/>
          <w:sz w:val="21"/>
          <w:szCs w:val="21"/>
        </w:rPr>
        <w:t>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体育艺术表演专业每生每学年</w:t>
      </w:r>
      <w:r>
        <w:rPr>
          <w:rFonts w:ascii="Microsoft YaHei" w:eastAsia="Microsoft YaHei" w:hAnsi="Microsoft YaHei" w:cs="Microsoft YaHei"/>
          <w:color w:val="666666"/>
          <w:sz w:val="21"/>
          <w:szCs w:val="21"/>
        </w:rPr>
        <w:t>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运动训练专业每生每学年</w:t>
      </w:r>
      <w:r>
        <w:rPr>
          <w:rFonts w:ascii="Microsoft YaHei" w:eastAsia="Microsoft YaHei" w:hAnsi="Microsoft YaHei" w:cs="Microsoft YaHei"/>
          <w:color w:val="666666"/>
          <w:sz w:val="21"/>
          <w:szCs w:val="21"/>
        </w:rPr>
        <w:t>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民族传统体育专业每生每学年</w:t>
      </w:r>
      <w:r>
        <w:rPr>
          <w:rFonts w:ascii="Microsoft YaHei" w:eastAsia="Microsoft YaHei" w:hAnsi="Microsoft YaHei" w:cs="Microsoft YaHei"/>
          <w:color w:val="666666"/>
          <w:sz w:val="21"/>
          <w:szCs w:val="21"/>
        </w:rPr>
        <w:t>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健身指导与管理专业每生每学年</w:t>
      </w:r>
      <w:r>
        <w:rPr>
          <w:rFonts w:ascii="Microsoft YaHei" w:eastAsia="Microsoft YaHei" w:hAnsi="Microsoft YaHei" w:cs="Microsoft YaHei"/>
          <w:color w:val="666666"/>
          <w:sz w:val="21"/>
          <w:szCs w:val="21"/>
        </w:rPr>
        <w:t>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高尔夫球运动与管理专业每生每学年</w:t>
      </w:r>
      <w:r>
        <w:rPr>
          <w:rFonts w:ascii="Microsoft YaHei" w:eastAsia="Microsoft YaHei" w:hAnsi="Microsoft YaHei" w:cs="Microsoft YaHei"/>
          <w:color w:val="666666"/>
          <w:sz w:val="21"/>
          <w:szCs w:val="21"/>
        </w:rPr>
        <w:t>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运动防护专业</w:t>
      </w:r>
      <w:r>
        <w:rPr>
          <w:rFonts w:ascii="Microsoft YaHei" w:eastAsia="Microsoft YaHei" w:hAnsi="Microsoft YaHei" w:cs="Microsoft YaHei"/>
          <w:color w:val="666666"/>
          <w:sz w:val="21"/>
          <w:szCs w:val="21"/>
        </w:rPr>
        <w:t>每生每学年</w:t>
      </w:r>
      <w:r>
        <w:rPr>
          <w:rFonts w:ascii="Microsoft YaHei" w:eastAsia="Microsoft YaHei" w:hAnsi="Microsoft YaHei" w:cs="Microsoft YaHei"/>
          <w:color w:val="666666"/>
          <w:sz w:val="21"/>
          <w:szCs w:val="21"/>
        </w:rPr>
        <w:t>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w:t>
      </w:r>
      <w:r>
        <w:rPr>
          <w:rFonts w:ascii="Microsoft YaHei" w:eastAsia="Microsoft YaHei" w:hAnsi="Microsoft YaHei" w:cs="Microsoft YaHei"/>
          <w:color w:val="666666"/>
          <w:sz w:val="21"/>
          <w:szCs w:val="21"/>
        </w:rPr>
        <w:t>  学生完成培养方案要求的教学内容，成绩合格，符合毕业条件，本科毕业生由吉林体育学院颁发国家规定的本科毕业证书；高职毕业生由吉林体育学院颁发国家规定的专科（高职）毕业证书。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w:t>
      </w:r>
      <w:r>
        <w:rPr>
          <w:rFonts w:ascii="Microsoft YaHei" w:eastAsia="Microsoft YaHei" w:hAnsi="Microsoft YaHei" w:cs="Microsoft YaHei"/>
          <w:color w:val="666666"/>
          <w:sz w:val="21"/>
          <w:szCs w:val="21"/>
        </w:rPr>
        <w:t>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我校按照《关于建立健全普通本科高校、高等职业学校和中等职业学校家庭经济困难学生资助政策体系的意见》要求，建立了国家奖学金、国家励志奖学金、国家助学金、</w:t>
      </w:r>
      <w:r>
        <w:rPr>
          <w:rFonts w:ascii="Microsoft YaHei" w:eastAsia="Microsoft YaHei" w:hAnsi="Microsoft YaHei" w:cs="Microsoft YaHei"/>
          <w:color w:val="666666"/>
          <w:sz w:val="21"/>
          <w:szCs w:val="21"/>
        </w:rPr>
        <w:t>吉林省政府奖学金、</w:t>
      </w:r>
      <w:r>
        <w:rPr>
          <w:rFonts w:ascii="Microsoft YaHei" w:eastAsia="Microsoft YaHei" w:hAnsi="Microsoft YaHei" w:cs="Microsoft YaHei"/>
          <w:color w:val="666666"/>
          <w:sz w:val="21"/>
          <w:szCs w:val="21"/>
        </w:rPr>
        <w:t>国家助学贷款（包括校园地国家助学贷款和生源地信用助学贷款）、</w:t>
      </w:r>
      <w:r>
        <w:rPr>
          <w:rFonts w:ascii="Microsoft YaHei" w:eastAsia="Microsoft YaHei" w:hAnsi="Microsoft YaHei" w:cs="Microsoft YaHei"/>
          <w:color w:val="666666"/>
          <w:sz w:val="21"/>
          <w:szCs w:val="21"/>
        </w:rPr>
        <w:t>服兵役高等学校学生国家教育资助、</w:t>
      </w:r>
      <w:r>
        <w:rPr>
          <w:rFonts w:ascii="Microsoft YaHei" w:eastAsia="Microsoft YaHei" w:hAnsi="Microsoft YaHei" w:cs="Microsoft YaHei"/>
          <w:color w:val="666666"/>
          <w:sz w:val="21"/>
          <w:szCs w:val="21"/>
        </w:rPr>
        <w:t>基层就业学费补偿助学贷款代偿、新生入学资助项目、勤工助学、学费减免等高校家庭经济困难学生</w:t>
      </w:r>
      <w:r>
        <w:rPr>
          <w:rFonts w:ascii="Microsoft YaHei" w:eastAsia="Microsoft YaHei" w:hAnsi="Microsoft YaHei" w:cs="Microsoft YaHei"/>
          <w:color w:val="666666"/>
          <w:sz w:val="21"/>
          <w:szCs w:val="21"/>
        </w:rPr>
        <w:t>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w:t>
      </w:r>
      <w:r>
        <w:rPr>
          <w:rFonts w:ascii="Microsoft YaHei" w:eastAsia="Microsoft YaHei" w:hAnsi="Microsoft YaHei" w:cs="Microsoft YaHei"/>
          <w:color w:val="666666"/>
          <w:sz w:val="21"/>
          <w:szCs w:val="21"/>
        </w:rPr>
        <w:t>“绿色通道”报到。入校后，由学校核实认定后采取不同措施给予资助。其中，解决学费、住宿费，以国家助学贷款为主、国家励志奖学金等为辅；解决生活费，以国家助学金为主、勤工助学等为辅。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w:t>
      </w:r>
      <w:r>
        <w:rPr>
          <w:rFonts w:ascii="Microsoft YaHei" w:eastAsia="Microsoft YaHei" w:hAnsi="Microsoft YaHei" w:cs="Microsoft YaHei"/>
          <w:color w:val="666666"/>
          <w:sz w:val="21"/>
          <w:szCs w:val="21"/>
        </w:rPr>
        <w:t>  高校家庭经济困难学生校内资助政策主要内容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我校从事业收入中足额提取</w:t>
      </w:r>
      <w:r>
        <w:rPr>
          <w:rFonts w:ascii="Microsoft YaHei" w:eastAsia="Microsoft YaHei" w:hAnsi="Microsoft YaHei" w:cs="Microsoft YaHei"/>
          <w:color w:val="666666"/>
          <w:sz w:val="21"/>
          <w:szCs w:val="21"/>
        </w:rPr>
        <w:t>4%的经费用于资助家庭经济困难学生。设立了校长奖学金、学费减免、＂绿色通道＂、＂三助＂岗位、勤工助学岗位、一次性资助等政策，确保贫困学生不会因贫辍学，保障广大贫困学子安心学习，励志成才。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w:t>
      </w:r>
      <w:r>
        <w:rPr>
          <w:rFonts w:ascii="Microsoft YaHei" w:eastAsia="Microsoft YaHei" w:hAnsi="Microsoft YaHei" w:cs="Microsoft YaHei"/>
          <w:color w:val="666666"/>
          <w:sz w:val="21"/>
          <w:szCs w:val="21"/>
        </w:rPr>
        <w:t>  高校家庭经济困难学生认定程序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学生本人及其家庭所能筹集到的资金，难以支付其在校学习期间学习和生活基本费用的学生。学生需向学校申报家庭经济困难，由学校根据有关部门设置的标准和规定的程序进行认定。学校根据学生家庭经济困难认定结果，按照资助政策相关规定予以相应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w:t>
      </w:r>
      <w:r>
        <w:rPr>
          <w:rFonts w:ascii="Microsoft YaHei" w:eastAsia="Microsoft YaHei" w:hAnsi="Microsoft YaHei" w:cs="Microsoft YaHei"/>
          <w:color w:val="666666"/>
          <w:sz w:val="21"/>
          <w:szCs w:val="21"/>
        </w:rPr>
        <w:t>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我校各专业均不限制考生应试外语语种，但公共外语课程教学均为大学英语。各专业非英语语种考生入学后均须改为大学英语课程教学，学校不对非英语语种的学生单独开设语言课程。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w:t>
      </w:r>
      <w:r>
        <w:rPr>
          <w:rFonts w:ascii="Microsoft YaHei" w:eastAsia="Microsoft YaHei" w:hAnsi="Microsoft YaHei" w:cs="Microsoft YaHei"/>
          <w:color w:val="666666"/>
          <w:sz w:val="21"/>
          <w:szCs w:val="21"/>
        </w:rPr>
        <w:t>一</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w:t>
      </w:r>
      <w:r>
        <w:rPr>
          <w:rFonts w:ascii="Microsoft YaHei" w:eastAsia="Microsoft YaHei" w:hAnsi="Microsoft YaHei" w:cs="Microsoft YaHei"/>
          <w:color w:val="666666"/>
          <w:sz w:val="21"/>
          <w:szCs w:val="21"/>
        </w:rPr>
        <w:t>二</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按照教育部、国家卫生健康委员会、中国残疾人联合会关于《普通高等学校招生检查工作指导意见》（教学司﹝</w:t>
      </w:r>
      <w:r>
        <w:rPr>
          <w:rFonts w:ascii="Microsoft YaHei" w:eastAsia="Microsoft YaHei" w:hAnsi="Microsoft YaHei" w:cs="Microsoft YaHei"/>
          <w:color w:val="666666"/>
          <w:sz w:val="21"/>
          <w:szCs w:val="21"/>
        </w:rPr>
        <w:t>2003﹞3号）文件及相关补充规定执行。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w:t>
      </w:r>
      <w:r>
        <w:rPr>
          <w:rFonts w:ascii="Microsoft YaHei" w:eastAsia="Microsoft YaHei" w:hAnsi="Microsoft YaHei" w:cs="Microsoft YaHei"/>
          <w:color w:val="666666"/>
          <w:sz w:val="21"/>
          <w:szCs w:val="21"/>
        </w:rPr>
        <w:t>三</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1、体育教育、社会体育指导与管理、运动人体科学、休闲体育、冰雪运动</w:t>
      </w:r>
      <w:r>
        <w:rPr>
          <w:rFonts w:ascii="Microsoft YaHei" w:eastAsia="Microsoft YaHei" w:hAnsi="Microsoft YaHei" w:cs="Microsoft YaHei"/>
          <w:color w:val="666666"/>
          <w:sz w:val="21"/>
          <w:szCs w:val="21"/>
        </w:rPr>
        <w:t>、体能训练</w:t>
      </w:r>
      <w:r>
        <w:rPr>
          <w:rFonts w:ascii="Microsoft YaHei" w:eastAsia="Microsoft YaHei" w:hAnsi="Microsoft YaHei" w:cs="Microsoft YaHei"/>
          <w:color w:val="666666"/>
          <w:sz w:val="21"/>
          <w:szCs w:val="21"/>
        </w:rPr>
        <w:t>专业：按</w:t>
      </w:r>
      <w:r>
        <w:rPr>
          <w:rFonts w:ascii="Microsoft YaHei" w:eastAsia="Microsoft YaHei" w:hAnsi="Microsoft YaHei" w:cs="Microsoft YaHei"/>
          <w:color w:val="666666"/>
          <w:sz w:val="21"/>
          <w:szCs w:val="21"/>
        </w:rPr>
        <w:t>“分数优先”原则录取，投档比例按生源省份要求执行。在投档考生中，按体育考试成绩排序完成计划，再根据考生体育考试成绩从高分到低分按专业志愿顺序择优录取，体育考试成绩相同时优先录取文化考试成绩高的考生；考生等效分数相同时，优先级别则按单科顺序及分数从高到低排序，文科按科目顺序为语文、外语、文科综合、数学，科目成绩高者优先录取；若总分相同先看语文；若语文分数相同则看外语；若外语也相同再看文科综合；若文科综合再相同则看数学。理科按科目顺序为:数学、外语、理科综合、语文，科目成绩高者优先录取。若总分相同先看数学；若数学相同则看外语；若外语也相同再看理科综合；若理科综合也相同则看语文。同类专业志愿可以调剂，投档考生所报专业志愿已录满且服从调剂，则按考生体育考试成绩随机调剂到同类计划未录满的专业。对于总分低于所报专业志愿要求，又不服从调剂的考生做退档处理（如相关招生省份有特别要求，我校将按照该省招生主管部门要求进行录取</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运动训练、</w:t>
      </w:r>
      <w:r>
        <w:rPr>
          <w:rFonts w:ascii="Microsoft YaHei" w:eastAsia="Microsoft YaHei" w:hAnsi="Microsoft YaHei" w:cs="Microsoft YaHei"/>
          <w:color w:val="666666"/>
          <w:sz w:val="21"/>
          <w:szCs w:val="21"/>
        </w:rPr>
        <w:t>武术与民族传统体育</w:t>
      </w:r>
      <w:r>
        <w:rPr>
          <w:rFonts w:ascii="Microsoft YaHei" w:eastAsia="Microsoft YaHei" w:hAnsi="Microsoft YaHei" w:cs="Microsoft YaHei"/>
          <w:color w:val="666666"/>
          <w:sz w:val="21"/>
          <w:szCs w:val="21"/>
        </w:rPr>
        <w:t>专业：</w:t>
      </w:r>
      <w:r>
        <w:rPr>
          <w:rFonts w:ascii="Microsoft YaHei" w:eastAsia="Microsoft YaHei" w:hAnsi="Microsoft YaHei" w:cs="Microsoft YaHei"/>
          <w:color w:val="666666"/>
          <w:sz w:val="21"/>
          <w:szCs w:val="21"/>
        </w:rPr>
        <w:t>我校根据报考生源情况和学校专业发展需求制定分项目招生计划，分项目招生计划将根据报考生源情况和学校专业发展需求</w:t>
      </w:r>
      <w:r>
        <w:rPr>
          <w:rFonts w:ascii="Microsoft YaHei" w:eastAsia="Microsoft YaHei" w:hAnsi="Microsoft YaHei" w:cs="Microsoft YaHei"/>
          <w:color w:val="666666"/>
          <w:sz w:val="21"/>
          <w:szCs w:val="21"/>
        </w:rPr>
        <w:t>提前</w:t>
      </w:r>
      <w:r>
        <w:rPr>
          <w:rFonts w:ascii="Microsoft YaHei" w:eastAsia="Microsoft YaHei" w:hAnsi="Microsoft YaHei" w:cs="Microsoft YaHei"/>
          <w:color w:val="666666"/>
          <w:sz w:val="21"/>
          <w:szCs w:val="21"/>
        </w:rPr>
        <w:t>公布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项目之间的录取分数不可进行横向比较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我校依据国家体育总局、教育部招生文件有关规定</w:t>
      </w:r>
      <w:r>
        <w:rPr>
          <w:rFonts w:ascii="Microsoft YaHei" w:eastAsia="Microsoft YaHei" w:hAnsi="Microsoft YaHei" w:cs="Microsoft YaHei"/>
          <w:color w:val="666666"/>
          <w:sz w:val="21"/>
          <w:szCs w:val="21"/>
        </w:rPr>
        <w:t>“文化考试成绩录取控制分数线不低于180分，体育考试成绩录取控制分数线不低于40分”的基础上，根据招生考试实际情况综合确定我校文化和体育考试成绩的录取控制分数线。对具备一级运动员等级的考生，可在我校文化考试成绩最低录取控制分数线下降低30分录取，对具备运动健将技术等级的考生，可在我校文化考试成绩最低录取控制分数线下降低50分录取。在考生达到我校划定的最低录取控制分数线基础上，根据考生文化考试成绩(折合百分制后)和体育考试成绩3:7比例进行综合评价，具体公式:综合分=(文化成绩/6)×30%+体育成绩×70%，分项目依据考生填报志愿顺序（先录取一志愿，一志愿未满时再录取二志愿）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表演专业：考生参加我校组织或认同成绩的专业考试（我校校考或认同成绩的院校校考、省统考）成绩合格，文化考试成绩达到户籍所在地省级招生办划定的艺术类本科录取控制分数线基础上，按专业“分数优先”原则录取，投档比例按生源省份要求执行。在投档考生中按专业考试成绩排序完成计划，再根据专业考试成绩从高分到低分择优录取，专业考试成绩相同时优先录取文化考试成绩高的考生；考生等效分数相同时，优先级别则按单科顺序及分数从高到低排序，文科按照科目顺序为语文、外语、文科综合、数学，科目成绩分数高者优先录取。若总分相同先看语文，若语文分数相同则看外语，若外语也相同再看文科综合，若文科综合再相同则看数学。理科按照科目顺序为数学、外语、理科综合、语文，科目成绩分数高者优先录取。若总分相同先看数学，若数学相同则看外语，若外语也相同再看理科综合，若理科综合也相同则看语文。对于总分低于所报专业志愿要求，又不服从调剂的考生做退档处理（如相关招生省份有特别要求，我校将按照该省招生主管部门要求进行录取</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运动康复、社会工作、公共事业管理专业：按“分数优先”原则录取，投档比例按生源省份要求执行。在投档考生中，按文化考试成绩排序完成计划，再根据考生文化考试成绩从高分到低分按专业志愿顺序择优录取；考生等效分数相同时，优先级别则按单科顺序及分数从高到低排序，文科类以语文、外语、文科综合、数学为顺序，科目成绩高者优先录取。若总分相同先看语文；若语文分数相同则看外语；若外语也相同再看文科综合；若文科综合再相同则看数学。理科类以数学、外语、理科综合、语文为顺序，科目成绩高者优先录取。若总分相同先看数学；若数学相同则看外语；若外语也相同再看理科综合；若理科综合也相同则看语文。同类专业志愿可以调剂，投档考生所报专业志愿已录满且服从调剂，则按考生文化考试成绩随机调剂到同类计划未录满的专业。对于总分低于所报专业志愿要求，又不服从调剂的考生做退档处理（如相关招生省份有特别要求，我校将按照该省招生主管部门要求进行录取</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高职（专科）专业：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1、体育保健与康复专业、体育艺术表演专业、运动训练专业、民族传统体育专业、健身指导与管理专业、高尔夫球运动与管理专业</w:t>
      </w:r>
      <w:r>
        <w:rPr>
          <w:rFonts w:ascii="Microsoft YaHei" w:eastAsia="Microsoft YaHei" w:hAnsi="Microsoft YaHei" w:cs="Microsoft YaHei"/>
          <w:color w:val="666666"/>
          <w:sz w:val="21"/>
          <w:szCs w:val="21"/>
        </w:rPr>
        <w:t>、运动防护专业</w:t>
      </w:r>
      <w:r>
        <w:rPr>
          <w:rFonts w:ascii="Microsoft YaHei" w:eastAsia="Microsoft YaHei" w:hAnsi="Microsoft YaHei" w:cs="Microsoft YaHei"/>
          <w:color w:val="666666"/>
          <w:sz w:val="21"/>
          <w:szCs w:val="21"/>
        </w:rPr>
        <w:t>：按</w:t>
      </w:r>
      <w:r>
        <w:rPr>
          <w:rFonts w:ascii="Microsoft YaHei" w:eastAsia="Microsoft YaHei" w:hAnsi="Microsoft YaHei" w:cs="Microsoft YaHei"/>
          <w:color w:val="666666"/>
          <w:sz w:val="21"/>
          <w:szCs w:val="21"/>
        </w:rPr>
        <w:t>“分数优先”原则录取，投档比例按生源省份要求执行。在投档考生中，按体育考试成绩排序完成计划，再根据考生体育考试成绩从高分到低分按专业志愿顺序择优录取，体育考试成绩相同时优先录取文化考试成绩高的考生(河南省：在投档考生中，按文化考试成绩排序完成计划，再根据考生文化考试成绩从高分到低分按专业志愿顺序择优录取。)；考生等效分数相同时，优先级别则按单科顺序及分数从高到低排序，文科按科目顺序为语文、外语、文科综合、数学，科目成绩高者优先录取；若总分相同先看语文；若语文分数相同则看外语；若外语也相同再看文科综合；若文科综合再相同则看数学。理科按科目顺序为:数学、外语、理科综合、语文，科目成绩高者优先录取。若总分相同先看数学；若数学相同则看外语；若外语也相同再看理科综合；若理科综合也相同则看语文。同类专业志愿可以调剂，投档考生所报专业志愿已录满且服从调剂，则按考生体育考试成绩随机调剂到同类计划未录满的专业。对于总分低于所报专业志愿要求，又不服从调剂的考生做退档处理（如相关招生省份有特别要求，我校将按照该省招生主管部门要求进行录取</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老年服务与管理专业：按“分数优先”原则录取，投档比例按生源省份要求执行。在投档考生中，按文化考试成绩排序完成计划，再根据考生文化考试成绩从高分到低分按专业志愿顺序择优录取；考生等效分数相同时，优先级别则按单科顺序及分数从高到低排序，文科类以语文、外语、文科综合、数学为顺序，科目成绩高者优先录取。若总分相同先看语文；若语文分数相同则看外语；若外语也相同再看文科综合；若文科综合再相同则看数学。理科类以数学、外语、理科综合、语文为顺序，科目成绩高者优先录取。若总分相同先看数学；若数学相同则看外语；若外语也相同再看理科综合；若理科综合也相同则看语文。对于总分低于所报专业志愿要求，又不服从调剂的考生做退档处理（如相关招生省份有特别要求，我校将按照该省招生主管部门要求进行录取</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w:t>
      </w:r>
      <w:r>
        <w:rPr>
          <w:rFonts w:ascii="Microsoft YaHei" w:eastAsia="Microsoft YaHei" w:hAnsi="Microsoft YaHei" w:cs="Microsoft YaHei"/>
          <w:color w:val="666666"/>
          <w:sz w:val="21"/>
          <w:szCs w:val="21"/>
        </w:rPr>
        <w:t>四</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r>
        <w:rPr>
          <w:rFonts w:ascii="Microsoft YaHei" w:eastAsia="Microsoft YaHei" w:hAnsi="Microsoft YaHei" w:cs="Microsoft YaHei"/>
          <w:color w:val="666666"/>
          <w:sz w:val="21"/>
          <w:szCs w:val="21"/>
        </w:rPr>
        <w:t>http://www.jlsu.edu.cn/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通讯地址：吉林省长春市南关区自由大路2476号，邮编130022。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联系电话：0431-85267666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联系人：</w:t>
      </w:r>
      <w:r>
        <w:rPr>
          <w:rFonts w:ascii="Microsoft YaHei" w:eastAsia="Microsoft YaHei" w:hAnsi="Microsoft YaHei" w:cs="Microsoft YaHei"/>
          <w:color w:val="666666"/>
          <w:sz w:val="21"/>
          <w:szCs w:val="21"/>
        </w:rPr>
        <w:t>崔老师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w:t>
      </w:r>
      <w:r>
        <w:rPr>
          <w:rFonts w:ascii="Microsoft YaHei" w:eastAsia="Microsoft YaHei" w:hAnsi="Microsoft YaHei" w:cs="Microsoft YaHei"/>
          <w:color w:val="666666"/>
          <w:sz w:val="21"/>
          <w:szCs w:val="21"/>
        </w:rPr>
        <w:t>五</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此章程由学校负责解释，本章程无特别要求及未尽事宜，按照国家招生政策执行。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吉林工程技术师范学院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3.html" TargetMode="External" /><Relationship Id="rId16" Type="http://schemas.openxmlformats.org/officeDocument/2006/relationships/hyperlink" Target="http://www.gk114.com/a/gxzs/zszc/jilin/2022/0508/22372.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57.html" TargetMode="External" /><Relationship Id="rId5" Type="http://schemas.openxmlformats.org/officeDocument/2006/relationships/hyperlink" Target="http://www.gk114.com/a/gxzs/zszc/jilin/2020/0627/17059.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