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吉林农业科技学院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为规范</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本章程适用于</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校今年普通高等教育的本科、专科（高职）层次招生工作。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w:t>
      </w:r>
      <w:r>
        <w:rPr>
          <w:rFonts w:ascii="Microsoft YaHei" w:eastAsia="Microsoft YaHei" w:hAnsi="Microsoft YaHei" w:cs="Microsoft YaHei"/>
          <w:color w:val="666666"/>
          <w:sz w:val="21"/>
          <w:szCs w:val="21"/>
        </w:rPr>
        <w:t>全称：吉林农业科技学院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w:t>
      </w:r>
      <w:r>
        <w:rPr>
          <w:rFonts w:ascii="Microsoft YaHei" w:eastAsia="Microsoft YaHei" w:hAnsi="Microsoft YaHei" w:cs="Microsoft YaHei"/>
          <w:color w:val="666666"/>
          <w:sz w:val="21"/>
          <w:szCs w:val="21"/>
        </w:rPr>
        <w:t>公办</w:t>
      </w:r>
      <w:r>
        <w:rPr>
          <w:rFonts w:ascii="Microsoft YaHei" w:eastAsia="Microsoft YaHei" w:hAnsi="Microsoft YaHei" w:cs="Microsoft YaHei"/>
          <w:color w:val="666666"/>
          <w:sz w:val="21"/>
          <w:szCs w:val="21"/>
        </w:rPr>
        <w:t>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九站校区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吉林省吉林市吉林经济开发区</w:t>
      </w:r>
      <w:r>
        <w:rPr>
          <w:rFonts w:ascii="Microsoft YaHei" w:eastAsia="Microsoft YaHei" w:hAnsi="Microsoft YaHei" w:cs="Microsoft YaHei"/>
          <w:color w:val="666666"/>
          <w:sz w:val="21"/>
          <w:szCs w:val="21"/>
        </w:rPr>
        <w:t>九站街道农校社区</w:t>
      </w:r>
      <w:r>
        <w:rPr>
          <w:rFonts w:ascii="Microsoft YaHei" w:eastAsia="Microsoft YaHei" w:hAnsi="Microsoft YaHei" w:cs="Microsoft YaHei"/>
          <w:color w:val="666666"/>
          <w:sz w:val="21"/>
          <w:szCs w:val="21"/>
        </w:rPr>
        <w:t>翰林路</w:t>
      </w:r>
      <w:r>
        <w:rPr>
          <w:rFonts w:ascii="Microsoft YaHei" w:eastAsia="Microsoft YaHei" w:hAnsi="Microsoft YaHei" w:cs="Microsoft YaHei"/>
          <w:color w:val="666666"/>
          <w:sz w:val="21"/>
          <w:szCs w:val="21"/>
        </w:rPr>
        <w:t>77号</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左家校区</w:t>
      </w:r>
      <w:r>
        <w:rPr>
          <w:rFonts w:ascii="Microsoft YaHei" w:eastAsia="Microsoft YaHei" w:hAnsi="Microsoft YaHei" w:cs="Microsoft YaHei"/>
          <w:color w:val="666666"/>
          <w:sz w:val="21"/>
          <w:szCs w:val="21"/>
        </w:rPr>
        <w:t>：吉林省</w:t>
      </w:r>
      <w:r>
        <w:rPr>
          <w:rFonts w:ascii="Microsoft YaHei" w:eastAsia="Microsoft YaHei" w:hAnsi="Microsoft YaHei" w:cs="Microsoft YaHei"/>
          <w:color w:val="666666"/>
          <w:sz w:val="21"/>
          <w:szCs w:val="21"/>
        </w:rPr>
        <w:t>吉林市昌邑区左家镇</w:t>
      </w:r>
      <w:r>
        <w:rPr>
          <w:rFonts w:ascii="Microsoft YaHei" w:eastAsia="Microsoft YaHei" w:hAnsi="Microsoft YaHei" w:cs="Microsoft YaHei"/>
          <w:color w:val="666666"/>
          <w:sz w:val="21"/>
          <w:szCs w:val="21"/>
        </w:rPr>
        <w:t>左家社区</w:t>
      </w:r>
      <w:r>
        <w:rPr>
          <w:rFonts w:ascii="Microsoft YaHei" w:eastAsia="Microsoft YaHei" w:hAnsi="Microsoft YaHei" w:cs="Microsoft YaHei"/>
          <w:color w:val="666666"/>
          <w:sz w:val="21"/>
          <w:szCs w:val="21"/>
        </w:rPr>
        <w:t>学府路</w:t>
      </w:r>
      <w:r>
        <w:rPr>
          <w:rFonts w:ascii="Microsoft YaHei" w:eastAsia="Microsoft YaHei" w:hAnsi="Microsoft YaHei" w:cs="Microsoft YaHei"/>
          <w:color w:val="666666"/>
          <w:sz w:val="21"/>
          <w:szCs w:val="21"/>
        </w:rPr>
        <w:t>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完成培养方案要求的教学内容，成绩合格，符合毕业条件，本科毕业生由吉林农业科技学院颁发国家规定的本科毕业证书。专科毕业生由吉林农业科技学院颁发国家规定的专科毕业证书。高职毕业生由吉林农业科技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学费收取标准</w:t>
      </w:r>
    </w:p>
    <w:tbl>
      <w:tblPr>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005"/>
        <w:gridCol w:w="7939"/>
        <w:gridCol w:w="2169"/>
        <w:gridCol w:w="2096"/>
      </w:tblGrid>
      <w:tr>
        <w:tblPrEx>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层次</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090401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动物医学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090401H</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动物医学（中外合作办学）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090202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野生动物与自然保护区管理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090301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动物科学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090403T</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动植物检疫</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083002T</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生物制药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机械设计制造及其自动化（校企合作）</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080202H</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机械设计制造及其自动化（中外合作办学）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081101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水利水电工程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080213T</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*工商管理类</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090502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090112T</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智慧农业</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090201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农业资源与环境</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*植物生产类</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090105</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种子科学与工程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090103</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植物保护</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090109</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应用生物科学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082708T</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烹饪与营养教育</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082710T</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食品营养与健康</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*食品科学与工程类</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082703</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粮食工程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050209</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朝鲜语</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080714T</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电子信息科学与技术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071201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统计学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电气工程及其自动化（校企合作）</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*计算机类</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*中药学类</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中药资源与开发</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100806</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中草药栽培与鉴定</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410101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种子生产与经营</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410103</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现代农业技术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410303</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畜牧兽医</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410309</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宠物养护与驯导</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460103</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数控技术（校企合作）</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460701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汽车制造与试验技术（校企合作）</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490104</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食品检验检测技术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520410</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530302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大数据与会计</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530701</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r>
        <w:tblPrEx>
          <w:tblW w:w="14329"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570202</w:t>
            </w:r>
          </w:p>
        </w:tc>
        <w:tc>
          <w:tcPr>
            <w:tcW w:w="6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4300</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植物</w:t>
      </w:r>
      <w:r>
        <w:rPr>
          <w:rFonts w:ascii="Microsoft YaHei" w:eastAsia="Microsoft YaHei" w:hAnsi="Microsoft YaHei" w:cs="Microsoft YaHei"/>
          <w:color w:val="666666"/>
          <w:sz w:val="21"/>
          <w:szCs w:val="21"/>
        </w:rPr>
        <w:t>生产类及其包含专业（农学、种子科学与工程、园艺、植物保护）均按</w:t>
      </w:r>
      <w:r>
        <w:rPr>
          <w:rFonts w:ascii="Microsoft YaHei" w:eastAsia="Microsoft YaHei" w:hAnsi="Microsoft YaHei" w:cs="Microsoft YaHei"/>
          <w:color w:val="666666"/>
          <w:sz w:val="21"/>
          <w:szCs w:val="21"/>
        </w:rPr>
        <w:t>3500元/年收取学费。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计算机类及其包含专业（计算机科学与技术、软件工程、网络工程）均按4400元/年收取学费。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食品科学与工程类</w:t>
      </w:r>
      <w:r>
        <w:rPr>
          <w:rFonts w:ascii="Microsoft YaHei" w:eastAsia="Microsoft YaHei" w:hAnsi="Microsoft YaHei" w:cs="Microsoft YaHei"/>
          <w:color w:val="666666"/>
          <w:sz w:val="21"/>
          <w:szCs w:val="21"/>
        </w:rPr>
        <w:t>第一年按</w:t>
      </w:r>
      <w:r>
        <w:rPr>
          <w:rFonts w:ascii="Microsoft YaHei" w:eastAsia="Microsoft YaHei" w:hAnsi="Microsoft YaHei" w:cs="Microsoft YaHei"/>
          <w:color w:val="666666"/>
          <w:sz w:val="21"/>
          <w:szCs w:val="21"/>
        </w:rPr>
        <w:t>3500元/年收取学费，第二年开始，按照所选专业收取学费（</w:t>
      </w:r>
      <w:r>
        <w:rPr>
          <w:rFonts w:ascii="Microsoft YaHei" w:eastAsia="Microsoft YaHei" w:hAnsi="Microsoft YaHei" w:cs="Microsoft YaHei"/>
          <w:color w:val="666666"/>
          <w:sz w:val="21"/>
          <w:szCs w:val="21"/>
        </w:rPr>
        <w:t>食品科学与工程</w:t>
      </w:r>
      <w:r>
        <w:rPr>
          <w:rFonts w:ascii="Microsoft YaHei" w:eastAsia="Microsoft YaHei" w:hAnsi="Microsoft YaHei" w:cs="Microsoft YaHei"/>
          <w:color w:val="666666"/>
          <w:sz w:val="21"/>
          <w:szCs w:val="21"/>
        </w:rPr>
        <w:t>3800元/年，</w:t>
      </w:r>
      <w:r>
        <w:rPr>
          <w:rFonts w:ascii="Microsoft YaHei" w:eastAsia="Microsoft YaHei" w:hAnsi="Microsoft YaHei" w:cs="Microsoft YaHei"/>
          <w:color w:val="666666"/>
          <w:sz w:val="21"/>
          <w:szCs w:val="21"/>
        </w:rPr>
        <w:t>食品质量与安全</w:t>
      </w:r>
      <w:r>
        <w:rPr>
          <w:rFonts w:ascii="Microsoft YaHei" w:eastAsia="Microsoft YaHei" w:hAnsi="Microsoft YaHei" w:cs="Microsoft YaHei"/>
          <w:color w:val="666666"/>
          <w:sz w:val="21"/>
          <w:szCs w:val="21"/>
        </w:rPr>
        <w:t>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工商管理类</w:t>
      </w:r>
      <w:r>
        <w:rPr>
          <w:rFonts w:ascii="Microsoft YaHei" w:eastAsia="Microsoft YaHei" w:hAnsi="Microsoft YaHei" w:cs="Microsoft YaHei"/>
          <w:color w:val="666666"/>
          <w:sz w:val="21"/>
          <w:szCs w:val="21"/>
        </w:rPr>
        <w:t>第一年按</w:t>
      </w:r>
      <w:r>
        <w:rPr>
          <w:rFonts w:ascii="Microsoft YaHei" w:eastAsia="Microsoft YaHei" w:hAnsi="Microsoft YaHei" w:cs="Microsoft YaHei"/>
          <w:color w:val="666666"/>
          <w:sz w:val="21"/>
          <w:szCs w:val="21"/>
        </w:rPr>
        <w:t>3800元/年收取学费，第二年开始，按照所选专业收取学费（工商管理3800元/年，财务管理3800元/年，市场营销4200元/年）。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中药学类第一年按4600元/年收取学费，第二年开始，按照所选专业收取学费（中药学4600元/年，中药资源与开发4000元/年，中草药栽培与鉴定3500元/年）。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高校学生资助政策体系包括国家奖学金、国家励志奖学金、国家助学金、国家助学贷款、服兵役高等学校学生国家教育资助、基层就业学费补偿贷款代偿、师范生公费教育、勤工助学和</w:t>
      </w:r>
      <w:r>
        <w:rPr>
          <w:rFonts w:ascii="Microsoft YaHei" w:eastAsia="Microsoft YaHei" w:hAnsi="Microsoft YaHei" w:cs="Microsoft YaHei"/>
          <w:color w:val="666666"/>
          <w:sz w:val="21"/>
          <w:szCs w:val="21"/>
        </w:rPr>
        <w:t>“绿色通道”等内容。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【吉林省教育基金优秀特困生扶助奖学金】奖励标准，每人每年</w:t>
      </w:r>
      <w:r>
        <w:rPr>
          <w:rFonts w:ascii="Microsoft YaHei" w:eastAsia="Microsoft YaHei" w:hAnsi="Microsoft YaHei" w:cs="Microsoft YaHei"/>
          <w:color w:val="666666"/>
          <w:sz w:val="21"/>
          <w:szCs w:val="21"/>
        </w:rPr>
        <w:t>5000元，每年评选</w:t>
      </w:r>
      <w:r>
        <w:rPr>
          <w:rFonts w:ascii="Microsoft YaHei" w:eastAsia="Microsoft YaHei" w:hAnsi="Microsoft YaHei" w:cs="Microsoft YaHei"/>
          <w:color w:val="666666"/>
          <w:sz w:val="21"/>
          <w:szCs w:val="21"/>
        </w:rPr>
        <w:t>80</w:t>
      </w:r>
      <w:r>
        <w:rPr>
          <w:rFonts w:ascii="Microsoft YaHei" w:eastAsia="Microsoft YaHei" w:hAnsi="Microsoft YaHei" w:cs="Microsoft YaHei"/>
          <w:color w:val="666666"/>
          <w:sz w:val="21"/>
          <w:szCs w:val="21"/>
        </w:rPr>
        <w:t>名，实行等额评审。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2、【社会团体及企业奖助学金】中华农业科教基金会、禾丰牧业集团、大北农集团等社会团体、企业和国际友人在我校设立多种专项奖助学金。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校设立</w:t>
      </w:r>
      <w:r>
        <w:rPr>
          <w:rFonts w:ascii="Microsoft YaHei" w:eastAsia="Microsoft YaHei" w:hAnsi="Microsoft YaHei" w:cs="Microsoft YaHei"/>
          <w:color w:val="666666"/>
          <w:sz w:val="21"/>
          <w:szCs w:val="21"/>
        </w:rPr>
        <w:t>校长奖学金、</w:t>
      </w:r>
      <w:r>
        <w:rPr>
          <w:rFonts w:ascii="Microsoft YaHei" w:eastAsia="Microsoft YaHei" w:hAnsi="Microsoft YaHei" w:cs="Microsoft YaHei"/>
          <w:color w:val="666666"/>
          <w:sz w:val="21"/>
          <w:szCs w:val="21"/>
        </w:rPr>
        <w:t>校内奖学金、助学金、勤工助学岗位、特困生临时补助等。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家庭经济困难学生是指本人及其家庭的经济能力难以满足在校期间的学习、生活基本支出的学生。</w:t>
      </w:r>
      <w:r>
        <w:rPr>
          <w:rFonts w:ascii="Microsoft YaHei" w:eastAsia="Microsoft YaHei" w:hAnsi="Microsoft YaHei" w:cs="Microsoft YaHei"/>
          <w:color w:val="666666"/>
          <w:sz w:val="21"/>
          <w:szCs w:val="21"/>
        </w:rPr>
        <w:t>入学前，</w:t>
      </w:r>
      <w:r>
        <w:rPr>
          <w:rFonts w:ascii="Microsoft YaHei" w:eastAsia="Microsoft YaHei" w:hAnsi="Microsoft YaHei" w:cs="Microsoft YaHei"/>
          <w:color w:val="666666"/>
          <w:sz w:val="21"/>
          <w:szCs w:val="21"/>
        </w:rPr>
        <w:t>家庭经济困难学生可向户籍所在县（市、区）的学生资助管理机构申请办理生源地信用助学贷款。入学后，家庭经济困难学生向学校提出申请，</w:t>
      </w:r>
      <w:r>
        <w:rPr>
          <w:rFonts w:ascii="Microsoft YaHei" w:eastAsia="Microsoft YaHei" w:hAnsi="Microsoft YaHei" w:cs="Microsoft YaHei"/>
          <w:color w:val="666666"/>
          <w:sz w:val="21"/>
          <w:szCs w:val="21"/>
        </w:rPr>
        <w:t>高校学生</w:t>
      </w:r>
      <w:r>
        <w:rPr>
          <w:rFonts w:ascii="Microsoft YaHei" w:eastAsia="Microsoft YaHei" w:hAnsi="Microsoft YaHei" w:cs="Microsoft YaHei"/>
          <w:color w:val="666666"/>
          <w:sz w:val="21"/>
          <w:szCs w:val="21"/>
        </w:rPr>
        <w:t>资助部门根据学生具体情况开展困难认定，采取</w:t>
      </w:r>
      <w:r>
        <w:rPr>
          <w:rFonts w:ascii="Microsoft YaHei" w:eastAsia="Microsoft YaHei" w:hAnsi="Microsoft YaHei" w:cs="Microsoft YaHei"/>
          <w:color w:val="666666"/>
          <w:sz w:val="21"/>
          <w:szCs w:val="21"/>
        </w:rPr>
        <w:t>相应</w:t>
      </w:r>
      <w:r>
        <w:rPr>
          <w:rFonts w:ascii="Microsoft YaHei" w:eastAsia="Microsoft YaHei" w:hAnsi="Microsoft YaHei" w:cs="Microsoft YaHei"/>
          <w:color w:val="666666"/>
          <w:sz w:val="21"/>
          <w:szCs w:val="21"/>
        </w:rPr>
        <w:t>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专业（类）培养对外语的要求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学校英语专业（本科）、应用英语专业（专科）只招收英语语种考生，其它专业（类）不限语种。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各招生专业男女不限。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按教育部要求，实行学校负责，省级招生办监督的录取体制，我校招生工作遵循</w:t>
      </w:r>
      <w:r>
        <w:rPr>
          <w:rFonts w:ascii="Microsoft YaHei" w:eastAsia="Microsoft YaHei" w:hAnsi="Microsoft YaHei" w:cs="Microsoft YaHei"/>
          <w:color w:val="666666"/>
          <w:sz w:val="21"/>
          <w:szCs w:val="21"/>
        </w:rPr>
        <w:t>“公平竞争、公正选拔、公开透明、择优录取”的原则。</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1、学校认可各省（直辖市、自治区）有关“农业院校降分录取”政策。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2、按照顺序志愿投档的批次或平行志愿投档的批次，调档比例原则上控制在100%。如生源省份投档比例有特殊规定，按生源省份投档比例要求执行。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3、对享受政策性加分或者降分投档的考生，按所在省（直辖市、自治区）招生考试机构的规定投档。</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4、在思想政治品德考核和体检均合格的前提下，在各招生录取省份，各专业均按“专业清”原则录取，“专业清”即“专业优先”，即对在我校投档比例线上且已经投档我校符合条件的考生，按专业志愿顺序，按投档分从高分到低分排序，在专业招生计划内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优先级别。各省级招办投档到我校的所有考生，根据考生报考的“专业志愿”按投档分从高到低择优录取；考生投档分相同时，按高考原始分数录取；当原始分数相同时则按单科顺序及分数从高到低排序，依次为语文、数学、外语（先参考语文成绩，若语文成绩相同则参考数学成绩，若语文和数学成绩仍相同则参考外语成绩），成绩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6、专业调剂。考生所填报的专业志愿均无法满足时，如果填报了“服从专业调剂”，可调剂到其它未录满专业；如果未填报“服从专业调剂”，则不予录取，做退档处理。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7、学校在第一志愿（含平行志愿）</w:t>
      </w:r>
      <w:r>
        <w:rPr>
          <w:rFonts w:ascii="Microsoft YaHei" w:eastAsia="Microsoft YaHei" w:hAnsi="Microsoft YaHei" w:cs="Microsoft YaHei"/>
          <w:color w:val="666666"/>
          <w:sz w:val="21"/>
          <w:szCs w:val="21"/>
        </w:rPr>
        <w:t>未录</w:t>
      </w:r>
      <w:r>
        <w:rPr>
          <w:rFonts w:ascii="Microsoft YaHei" w:eastAsia="Microsoft YaHei" w:hAnsi="Microsoft YaHei" w:cs="Microsoft YaHei"/>
          <w:color w:val="666666"/>
          <w:sz w:val="21"/>
          <w:szCs w:val="21"/>
        </w:rPr>
        <w:t>满的条件下，则录取非第一志愿考生，非第一志愿的考生只能录取到本校一志愿（含平行志愿）录取后未满额的专业。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吉林省普通高校对口招生统一考试除遵循以上1、2、3、4、6、7条款外，对吉林省招生考试院投档到我校的所有考生，根据考生报考的“专业志愿”按投档分从高到低择优录取；如考生投档分数相同，按单科顺序及分数从高到低排序，依次为语文、数学、外语、综合（先参考语文成绩，若语文成绩相同则参考数学成绩，若语文和数学成绩仍相同则参考外语成绩，若语文、数学、外语成绩仍相同则参考综合成绩），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几点说明</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1、凡考入我校下列本科专业（类）的考生：中药学类、动物科学、动物医学、动物医学（中外合作办学）、动植物检疫、野生动物与自然保护区管理，在左家校区就读。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2、凡考入我校下列专科专业的考生：中药学、畜牧兽医、宠物养护与驯导，在左家校区就读。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3、其他本科、专科专业的考生均在九站校区就读。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4、机械</w:t>
      </w:r>
      <w:r>
        <w:rPr>
          <w:rFonts w:ascii="Microsoft YaHei" w:eastAsia="Microsoft YaHei" w:hAnsi="Microsoft YaHei" w:cs="Microsoft YaHei"/>
          <w:color w:val="666666"/>
          <w:sz w:val="21"/>
          <w:szCs w:val="21"/>
        </w:rPr>
        <w:t>设计制造及其自动化</w:t>
      </w:r>
      <w:r>
        <w:rPr>
          <w:rFonts w:ascii="Microsoft YaHei" w:eastAsia="Microsoft YaHei" w:hAnsi="Microsoft YaHei" w:cs="Microsoft YaHei"/>
          <w:color w:val="666666"/>
          <w:sz w:val="21"/>
          <w:szCs w:val="21"/>
        </w:rPr>
        <w:t>中外合作办学项目是经教育部批准，我校与韩国庆南大学合作</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本科教育</w:t>
      </w:r>
      <w:r>
        <w:rPr>
          <w:rFonts w:ascii="Microsoft YaHei" w:eastAsia="Microsoft YaHei" w:hAnsi="Microsoft YaHei" w:cs="Microsoft YaHei"/>
          <w:color w:val="666666"/>
          <w:sz w:val="21"/>
          <w:szCs w:val="21"/>
        </w:rPr>
        <w:t>项目</w:t>
      </w:r>
      <w:r>
        <w:rPr>
          <w:rFonts w:ascii="Microsoft YaHei" w:eastAsia="Microsoft YaHei" w:hAnsi="Microsoft YaHei" w:cs="Microsoft YaHei"/>
          <w:color w:val="666666"/>
          <w:sz w:val="21"/>
          <w:szCs w:val="21"/>
        </w:rPr>
        <w:t>，双方共同制定培养方案，共同承担并完成四年制本科教学及人才培养任务。学生在校学习期间，</w:t>
      </w:r>
      <w:r>
        <w:rPr>
          <w:rFonts w:ascii="Microsoft YaHei" w:eastAsia="Microsoft YaHei" w:hAnsi="Microsoft YaHei" w:cs="Microsoft YaHei"/>
          <w:color w:val="666666"/>
          <w:sz w:val="21"/>
          <w:szCs w:val="21"/>
        </w:rPr>
        <w:t>韩语等级考试合格</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自第三年开始，可</w:t>
      </w:r>
      <w:r>
        <w:rPr>
          <w:rFonts w:ascii="Microsoft YaHei" w:eastAsia="Microsoft YaHei" w:hAnsi="Microsoft YaHei" w:cs="Microsoft YaHei"/>
          <w:color w:val="666666"/>
          <w:sz w:val="21"/>
          <w:szCs w:val="21"/>
        </w:rPr>
        <w:t>自愿</w:t>
      </w:r>
      <w:r>
        <w:rPr>
          <w:rFonts w:ascii="Microsoft YaHei" w:eastAsia="Microsoft YaHei" w:hAnsi="Microsoft YaHei" w:cs="Microsoft YaHei"/>
          <w:color w:val="666666"/>
          <w:sz w:val="21"/>
          <w:szCs w:val="21"/>
        </w:rPr>
        <w:t>申请赴韩国庆南大学学习，在韩国庆南大学完成规定课程的学习，</w:t>
      </w:r>
      <w:r>
        <w:rPr>
          <w:rFonts w:ascii="Microsoft YaHei" w:eastAsia="Microsoft YaHei" w:hAnsi="Microsoft YaHei" w:cs="Microsoft YaHei"/>
          <w:color w:val="666666"/>
          <w:sz w:val="21"/>
          <w:szCs w:val="21"/>
        </w:rPr>
        <w:t>成绩合格，</w:t>
      </w:r>
      <w:r>
        <w:rPr>
          <w:rFonts w:ascii="Microsoft YaHei" w:eastAsia="Microsoft YaHei" w:hAnsi="Microsoft YaHei" w:cs="Microsoft YaHei"/>
          <w:color w:val="666666"/>
          <w:sz w:val="21"/>
          <w:szCs w:val="21"/>
        </w:rPr>
        <w:t>毕业时可同时获得吉林农业科技学院与韩国庆南大学两个学校学位证书。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动物医学中外合作办学项目是经教育部批准，我校与韩国中部大学合作的本科教育项目，双方共同制定培养方案，共同承担并完成四年制本科教学及人才培养任务。学生在校学习期间，韩语等级考试合格，自第三年开始，可自愿申请赴韩国中部大学学习，在韩国中部大学完成规定课程的学习，成绩合格，毕业时可同时获得吉林农业科技学院与韩国中部大学两个学校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http://www.jlnku.edu.cn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通讯地址：吉林省吉林市吉林经济技术开发区翰林路</w:t>
      </w:r>
      <w:r>
        <w:rPr>
          <w:rFonts w:ascii="Microsoft YaHei" w:eastAsia="Microsoft YaHei" w:hAnsi="Microsoft YaHei" w:cs="Microsoft YaHei"/>
          <w:color w:val="666666"/>
          <w:sz w:val="21"/>
          <w:szCs w:val="21"/>
        </w:rPr>
        <w:t>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0432-63509600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63509</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32</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63509034</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63509</w:t>
      </w:r>
      <w:r>
        <w:rPr>
          <w:rFonts w:ascii="Microsoft YaHei" w:eastAsia="Microsoft YaHei" w:hAnsi="Microsoft YaHei" w:cs="Microsoft YaHei"/>
          <w:color w:val="666666"/>
          <w:sz w:val="21"/>
          <w:szCs w:val="21"/>
        </w:rPr>
        <w:t>058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75.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72.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lnku.edu.cn/" TargetMode="External" /><Relationship Id="rId5" Type="http://schemas.openxmlformats.org/officeDocument/2006/relationships/hyperlink" Target="http://www.gk114.com/a/gxzs/zszc/jilin/2022/0417/22162.html" TargetMode="External" /><Relationship Id="rId6" Type="http://schemas.openxmlformats.org/officeDocument/2006/relationships/hyperlink" Target="http://www.gk114.com/a/gxzs/zszc/jilin/2022/0508/22355.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