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吉林化工学院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学校全称：吉林化工学院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本部校区地址：吉林省吉林市龙潭区承德街</w:t>
      </w:r>
      <w:r>
        <w:rPr>
          <w:rFonts w:ascii="Times New Roman" w:eastAsia="Times New Roman" w:hAnsi="Times New Roman" w:cs="Times New Roman"/>
        </w:rPr>
        <w:t>(</w:t>
      </w:r>
      <w:r>
        <w:rPr>
          <w:rFonts w:ascii="SimSun" w:eastAsia="SimSun" w:hAnsi="SimSun" w:cs="SimSun"/>
        </w:rPr>
        <w:t>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双吉校区地址：吉林省吉林市经济技术开发区双吉街。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本科学费标准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油气储运工程专业学费标准为每生每学年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生物技术专业学费标准为每生每学年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应用化学专业学费标准为每生每学年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环境科学与工程专业学费标准为每生每学年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资源循环科学与工程专业学费标准为每生每学年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材料成型及控制工程专业学费标准为每生每学年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应用物理学专业学费标准为每生每学年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数学与应用数学专业学费标准为每生每学年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飞行器制造工程专业学费标准为每生每学年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车辆工程专业学费标准为每生每学年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材料物理专业学费标准为每生每学年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食品科学与工程专业学费标准为每生每学年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飞行器动力工程专业学费标准为每生每学年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 xml:space="preserve">) </w:t>
      </w:r>
      <w:r>
        <w:rPr>
          <w:rFonts w:ascii="SimSun" w:eastAsia="SimSun" w:hAnsi="SimSun" w:cs="SimSun"/>
        </w:rPr>
        <w:t>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化学工程与工艺专业学费标准为每生每学年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轻化工程专业学费标准为每生每学年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环境工程专业学费标准为每生每学年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安全工程专业学费标准为每生每学年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环境科学专业学费标准为每生每学年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机械设计制造及其自动化专业学费标准为每生每学年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工业设计专业学费标准为每生每学年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工业工程专业学费标准为每生每学年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过程装备与控制工程专业学费标准为每生每学年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能源与动力工程专业学费标准为每生每学年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生物工程专业学费标准为每生每学年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会计学专业学费标准为每生每学年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工程管理专业学费标准为每生每学年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物流工程专业学费标准为每生每学年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信息资源管理专业学费标准为每生每学年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高分子材料与工程专业学费标准为每生每学年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制药工程专业学费标准为每生每学年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药物制剂专业学费标准为每生每学年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生物制药专业学费标准为每生每学年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给排水科学与工程专业学费标准为每生每学年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市场营销专业学费标准为每生每学年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金融工程专业学费标准为每生每学年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测控技术与仪器专业学费标准为每生每学年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电气工程及其自动化专业学费标准为每生每学年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信息管理与信息系统专业学费标准为每生每学年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信息与计算科学专业学费标准为每生每学年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日语专业学费标准为每生每学年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高职学费标准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石油炼制技术专业学费标准为每生每学年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飞机电子设备维修专业学费标准为每生每学年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飞机机电设备维修专业学费标准为每生每学年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机械制造与自动化专业学费标准为每生每学年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数控技术专业学费标准为每生每学年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机电一体化技术专业学费标准为每生每学年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模具设计与制造专业学费标准为每生每学年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电气自动化技术专业学费标准为每生每学年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航空油料专业学费标准为每生每学年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飞行器制造技术专业学费标准为每生每学年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航空地面设备维修专业学费标准为每生每学年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汽车检测与维修技术专业学费标准为每生每学年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汽车营销与服务专业学费标准为每生每学年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无人机应用技术专业学费标准为每生每学年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空中乘务专业学费标准为每生每学年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市场营销专业学费标准为每生每学年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准予毕业。本科毕业生由吉林化工学院颁发国家规定的本科毕业证书。高职毕业生由吉林化工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w:t>
      </w:r>
      <w:r>
        <w:rPr>
          <w:rFonts w:ascii="Times New Roman" w:eastAsia="Times New Roman" w:hAnsi="Times New Roman" w:cs="Times New Roman"/>
        </w:rPr>
        <w:t>(</w:t>
      </w:r>
      <w:r>
        <w:rPr>
          <w:rFonts w:ascii="SimSun" w:eastAsia="SimSun" w:hAnsi="SimSun" w:cs="SimSun"/>
        </w:rPr>
        <w:t>包括校园地国家助学贷款和生源地信用助学贷款</w:t>
      </w:r>
      <w:r>
        <w:rPr>
          <w:rFonts w:ascii="Times New Roman" w:eastAsia="Times New Roman" w:hAnsi="Times New Roman" w:cs="Times New Roman"/>
        </w:rPr>
        <w:t>)</w:t>
      </w:r>
      <w:r>
        <w:rPr>
          <w:rFonts w:ascii="SimSun" w:eastAsia="SimSun" w:hAnsi="SimSun" w:cs="SimSun"/>
        </w:rPr>
        <w:t>、退役士兵教育资助、基层就业学费补偿助学贷款代偿、服义务兵役国家资助、直招士官国家资助、新生入学资助项目、勤工助学、学费减免等高校家庭经济困难学生资助政策。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的经费用于资助家庭经济困难学生。学校制定了《吉林化工学院关于对经济困难学生减免学费的办法</w:t>
      </w:r>
      <w:r>
        <w:rPr>
          <w:rFonts w:ascii="Times New Roman" w:eastAsia="Times New Roman" w:hAnsi="Times New Roman" w:cs="Times New Roman"/>
        </w:rPr>
        <w:t>(</w:t>
      </w:r>
      <w:r>
        <w:rPr>
          <w:rFonts w:ascii="SimSun" w:eastAsia="SimSun" w:hAnsi="SimSun" w:cs="SimSun"/>
        </w:rPr>
        <w:t>试行</w:t>
      </w:r>
      <w:r>
        <w:rPr>
          <w:rFonts w:ascii="Times New Roman" w:eastAsia="Times New Roman" w:hAnsi="Times New Roman" w:cs="Times New Roman"/>
        </w:rPr>
        <w:t>)</w:t>
      </w:r>
      <w:r>
        <w:rPr>
          <w:rFonts w:ascii="SimSun" w:eastAsia="SimSun" w:hAnsi="SimSun" w:cs="SimSun"/>
        </w:rPr>
        <w:t>》、《吉林化工学院国家助学贷款实施细则》、《吉林化工学院大学生勤工助学管理条例》，以及《吉林化工学院本专科奖学金制度实施办法》，对困难学生给予相应资助和奖励。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我校英语专业只招英语考生，其它专业不限外语语种。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录取原则：录取工作坚持公平、公正、公开的原则，德智体美全面考核，综合评价，择优录取。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调档比例：在高考成绩达到同批次录取最低控制分数线的考生中，严格按照各省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规定的比例调阅考生档案。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加减分优惠政策：在录取专业时以各省实际投档成绩为准，学校认可教育部和相关省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各种增加分数投档优惠政策和降低分数投档照顾政策。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院校志愿：我校执行考生所在省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关于院校志愿的有关规定。按顺序志愿投档的省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，首先录取第一志愿考生，当第一志愿生源不足时，再依志愿顺序录取报考我校的考生</w:t>
      </w:r>
      <w:r>
        <w:rPr>
          <w:rFonts w:ascii="Times New Roman" w:eastAsia="Times New Roman" w:hAnsi="Times New Roman" w:cs="Times New Roman"/>
        </w:rPr>
        <w:t>;</w:t>
      </w:r>
      <w:r>
        <w:rPr>
          <w:rFonts w:ascii="SimSun" w:eastAsia="SimSun" w:hAnsi="SimSun" w:cs="SimSun"/>
        </w:rPr>
        <w:t>按平行志愿投档的省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，首先录取先投档的考生，再依投档顺序录取投档考生。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专业志愿：对进档考生的专业安排实行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办法，即以专业志愿优先为前提，根据考生专业志愿，按照成绩从高到低择优录取。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投档分数相同考生的专业安排：文理科按各自科目顺序比对分数，分数高者优先安排专业。理科科目顺序为数学、外语、理综合、语文</w:t>
      </w:r>
      <w:r>
        <w:rPr>
          <w:rFonts w:ascii="Times New Roman" w:eastAsia="Times New Roman" w:hAnsi="Times New Roman" w:cs="Times New Roman"/>
        </w:rPr>
        <w:t>;</w:t>
      </w:r>
      <w:r>
        <w:rPr>
          <w:rFonts w:ascii="SimSun" w:eastAsia="SimSun" w:hAnsi="SimSun" w:cs="SimSun"/>
        </w:rPr>
        <w:t>文科科目顺序为语文、外语、文综合、数学。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专业调剂：当考生所报专业志愿均不能录取时，如考生服从专业调剂，则根据分数优先的原则，将其调剂到未完成录取计划的专业。若不服从专业调剂，则作退档处理。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江苏省：我校在江苏省录取原则除遵循以上条款外，划线办法、投档办法及填报志愿要求均按照江苏省文件规定执行</w:t>
      </w:r>
      <w:r>
        <w:rPr>
          <w:rFonts w:ascii="Times New Roman" w:eastAsia="Times New Roman" w:hAnsi="Times New Roman" w:cs="Times New Roman"/>
        </w:rPr>
        <w:t>;</w:t>
      </w:r>
      <w:r>
        <w:rPr>
          <w:rFonts w:ascii="SimSun" w:eastAsia="SimSun" w:hAnsi="SimSun" w:cs="SimSun"/>
        </w:rPr>
        <w:t>除一门指定的选测科目，另一门选测科目不限</w:t>
      </w:r>
      <w:r>
        <w:rPr>
          <w:rFonts w:ascii="Times New Roman" w:eastAsia="Times New Roman" w:hAnsi="Times New Roman" w:cs="Times New Roman"/>
        </w:rPr>
        <w:t>;</w:t>
      </w:r>
      <w:r>
        <w:rPr>
          <w:rFonts w:ascii="SimSun" w:eastAsia="SimSun" w:hAnsi="SimSun" w:cs="SimSun"/>
        </w:rPr>
        <w:t>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w:t>
      </w:r>
      <w:r>
        <w:rPr>
          <w:rFonts w:ascii="SimSun" w:eastAsia="SimSun" w:hAnsi="SimSun" w:cs="SimSun"/>
        </w:rPr>
        <w:t>如分数相同时，</w:t>
      </w:r>
      <w:r>
        <w:rPr>
          <w:rFonts w:ascii="Times New Roman" w:eastAsia="Times New Roman" w:hAnsi="Times New Roman" w:cs="Times New Roman"/>
        </w:rPr>
        <w:t>“</w:t>
      </w:r>
      <w:r>
        <w:rPr>
          <w:rFonts w:ascii="SimSun" w:eastAsia="SimSun" w:hAnsi="SimSun" w:cs="SimSun"/>
        </w:rPr>
        <w:t>选测科目一</w:t>
      </w:r>
      <w:r>
        <w:rPr>
          <w:rFonts w:ascii="Times New Roman" w:eastAsia="Times New Roman" w:hAnsi="Times New Roman" w:cs="Times New Roman"/>
        </w:rPr>
        <w:t>”</w:t>
      </w:r>
      <w:r>
        <w:rPr>
          <w:rFonts w:ascii="SimSun" w:eastAsia="SimSun" w:hAnsi="SimSun" w:cs="SimSun"/>
        </w:rPr>
        <w:t>等级高者先录取，若</w:t>
      </w:r>
      <w:r>
        <w:rPr>
          <w:rFonts w:ascii="Times New Roman" w:eastAsia="Times New Roman" w:hAnsi="Times New Roman" w:cs="Times New Roman"/>
        </w:rPr>
        <w:t>“</w:t>
      </w:r>
      <w:r>
        <w:rPr>
          <w:rFonts w:ascii="SimSun" w:eastAsia="SimSun" w:hAnsi="SimSun" w:cs="SimSun"/>
        </w:rPr>
        <w:t>选测科目一</w:t>
      </w:r>
      <w:r>
        <w:rPr>
          <w:rFonts w:ascii="Times New Roman" w:eastAsia="Times New Roman" w:hAnsi="Times New Roman" w:cs="Times New Roman"/>
        </w:rPr>
        <w:t>”</w:t>
      </w:r>
      <w:r>
        <w:rPr>
          <w:rFonts w:ascii="SimSun" w:eastAsia="SimSun" w:hAnsi="SimSun" w:cs="SimSun"/>
        </w:rPr>
        <w:t>等级相同，则</w:t>
      </w:r>
      <w:r>
        <w:rPr>
          <w:rFonts w:ascii="Times New Roman" w:eastAsia="Times New Roman" w:hAnsi="Times New Roman" w:cs="Times New Roman"/>
        </w:rPr>
        <w:t>“</w:t>
      </w:r>
      <w:r>
        <w:rPr>
          <w:rFonts w:ascii="SimSun" w:eastAsia="SimSun" w:hAnsi="SimSun" w:cs="SimSun"/>
        </w:rPr>
        <w:t>选测科目二</w:t>
      </w:r>
      <w:r>
        <w:rPr>
          <w:rFonts w:ascii="Times New Roman" w:eastAsia="Times New Roman" w:hAnsi="Times New Roman" w:cs="Times New Roman"/>
        </w:rPr>
        <w:t>”</w:t>
      </w:r>
      <w:r>
        <w:rPr>
          <w:rFonts w:ascii="SimSun" w:eastAsia="SimSun" w:hAnsi="SimSun" w:cs="SimSun"/>
        </w:rPr>
        <w:t>等级高者先录取，若</w:t>
      </w:r>
      <w:r>
        <w:rPr>
          <w:rFonts w:ascii="Times New Roman" w:eastAsia="Times New Roman" w:hAnsi="Times New Roman" w:cs="Times New Roman"/>
        </w:rPr>
        <w:t>“</w:t>
      </w:r>
      <w:r>
        <w:rPr>
          <w:rFonts w:ascii="SimSun" w:eastAsia="SimSun" w:hAnsi="SimSun" w:cs="SimSun"/>
        </w:rPr>
        <w:t>选测科目二</w:t>
      </w:r>
      <w:r>
        <w:rPr>
          <w:rFonts w:ascii="Times New Roman" w:eastAsia="Times New Roman" w:hAnsi="Times New Roman" w:cs="Times New Roman"/>
        </w:rPr>
        <w:t>”</w:t>
      </w:r>
      <w:r>
        <w:rPr>
          <w:rFonts w:ascii="SimSun" w:eastAsia="SimSun" w:hAnsi="SimSun" w:cs="SimSun"/>
        </w:rPr>
        <w:t>等级相同，按照数学、外语、语文科目顺序对比分数，分数高者优先安排专业。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浙江省：对实行高考科目改革的浙江省，各项基本要求均按照浙江省文件规定执行</w:t>
      </w:r>
      <w:r>
        <w:rPr>
          <w:rFonts w:ascii="Times New Roman" w:eastAsia="Times New Roman" w:hAnsi="Times New Roman" w:cs="Times New Roman"/>
        </w:rPr>
        <w:t>;</w:t>
      </w:r>
      <w:r>
        <w:rPr>
          <w:rFonts w:ascii="SimSun" w:eastAsia="SimSun" w:hAnsi="SimSun" w:cs="SimSun"/>
        </w:rPr>
        <w:t>对投档分数相同考生的专业安排，按照数学、外语、语文科目顺序对比分数，分数高者优先安排专业。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中外合作办学</w:t>
      </w:r>
      <w:r>
        <w:rPr>
          <w:rFonts w:ascii="Times New Roman" w:eastAsia="Times New Roman" w:hAnsi="Times New Roman" w:cs="Times New Roman"/>
        </w:rPr>
        <w:t xml:space="preserve">: </w:t>
      </w:r>
      <w:r>
        <w:rPr>
          <w:rFonts w:ascii="SimSun" w:eastAsia="SimSun" w:hAnsi="SimSun" w:cs="SimSun"/>
        </w:rPr>
        <w:t>我校中外合作办学本科专业：机械设计制造及其自动化</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专业，录取有中外合作办学项目专业志愿的考生。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0432—63083056 63086679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www.jlict.edu.cn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通讯地址：吉林省吉林市龙潭区承德街</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6.html" TargetMode="External" /><Relationship Id="rId11" Type="http://schemas.openxmlformats.org/officeDocument/2006/relationships/hyperlink" Target="http://www.gk114.com/a/gxzs/zszc/liaoning/2019/0625/10225.html" TargetMode="External" /><Relationship Id="rId12" Type="http://schemas.openxmlformats.org/officeDocument/2006/relationships/hyperlink" Target="http://www.gk114.com/a/gxzs/zszc/liaoning/2019/0625/10224.html" TargetMode="External" /><Relationship Id="rId13" Type="http://schemas.openxmlformats.org/officeDocument/2006/relationships/hyperlink" Target="http://www.gk114.com/a/gxzs/zszc/liaoning/2019/0625/10223.html" TargetMode="External" /><Relationship Id="rId14" Type="http://schemas.openxmlformats.org/officeDocument/2006/relationships/hyperlink" Target="http://www.gk114.com/a/gxzs/zszc/liaoning/2019/0625/10222.html" TargetMode="External" /><Relationship Id="rId15" Type="http://schemas.openxmlformats.org/officeDocument/2006/relationships/hyperlink" Target="http://www.gk114.com/a/gxzs/zszc/liaoning/2019/0625/10221.html" TargetMode="External" /><Relationship Id="rId16" Type="http://schemas.openxmlformats.org/officeDocument/2006/relationships/hyperlink" Target="http://www.gk114.com/a/gxzs/zszc/liaoning/2019/0625/10220.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0.html" TargetMode="External" /><Relationship Id="rId5" Type="http://schemas.openxmlformats.org/officeDocument/2006/relationships/hyperlink" Target="http://www.gk114.com/a/gxzs/zszc/liaoning/2019/0625/1020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19/0625/10229.html" TargetMode="External" /><Relationship Id="rId8" Type="http://schemas.openxmlformats.org/officeDocument/2006/relationships/hyperlink" Target="http://www.gk114.com/a/gxzs/zszc/liaoning/2019/0625/10228.html" TargetMode="External" /><Relationship Id="rId9" Type="http://schemas.openxmlformats.org/officeDocument/2006/relationships/hyperlink" Target="http://www.gk114.com/a/gxzs/zszc/liaoning/2019/0625/102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