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吉林医药学院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学校全称：吉林医药学院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学校地址：吉林省吉林市丰满区吉林大街</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生物技术、应用心理学、食品质量与安全专业学费标准为每生每学年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公共事业管理、信息管理与信息系统、市场营销专业学费标准为每生每学年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药物制剂、生物制药专业学费标准为每生每学年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医学信息工程专业学费标准为每生每学年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生物医学工程、临床医学、医学影像学、预防医学、药学、医学检验技术、医学影像技术、护理学、食品卫生与营养学、康复治疗学、卫生检验与检疫专业学费标准为每生每学年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口腔医学、护理、药学、医学检验技术、医学影像技术、临床医学专业学费标准为每生每学年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学生完成培养方案要求的教学内容，成绩合格，符合毕业条件，本科毕业生由吉林医药学院颁发国家规定的本科毕业证书，专科毕业生由吉林医药学院颁发国家规定的专科毕业证书。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目前，国家在高等教育本专科阶段建立起国家奖学金、国家励志奖学金、国家助学金、国家助学贷款（包括校园地国家助学贷款和生源地信用助学贷款）、退役士兵教育资助、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入学前，家庭经济困难学生可在家庭户籍所在地的县（市、区）级教育部门资助中心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报到。入校后，由学校资助管理中心核实认定后采取不同措施给予资助。其中，学费、住宿费，以国家助学贷款为主、国家励志奖学金等为辅；生活费，以国家助学金为主、勤工助学等资助形式为辅。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入学后，学校将为家庭经济困难学生建立在校生贫困档案，根据认定的贫困等级可以申请国家助学金；我校从事业收入中提取</w:t>
      </w:r>
      <w:r>
        <w:rPr>
          <w:rFonts w:ascii="Times New Roman" w:eastAsia="Times New Roman" w:hAnsi="Times New Roman" w:cs="Times New Roman"/>
        </w:rPr>
        <w:t>5%</w:t>
      </w:r>
      <w:r>
        <w:rPr>
          <w:rFonts w:ascii="SimSun" w:eastAsia="SimSun" w:hAnsi="SimSun" w:cs="SimSun"/>
        </w:rPr>
        <w:t>的经费用于资助家庭经济困难学生，设立了优秀学生奖学金，可通过申请获得学费减免，通过勤工助学服务部可申请校内勤工助学岗位和校外助学岗位，少数民族贫困生可申请少数民族资助金，在校学生家庭经济情况遇到突发变化时可申请临时困难补助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各专业统考外语语种不限。我校各专业公共外语课为英语，非英语语种考生慎重填报。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、录取全部实行计算机远程网上录取，不委托任何单位和个人做招生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、调档比例：在高考成绩达到同批次录取最低控制分数线的考生中，严格按照各省（区、市）规定的比例调阅考生档案。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我校执行考生所在省（区、市）关于院校志愿投档顺序的有关规定，在院校第一志愿（含平行志愿）不满的条件下，则录取非第一院校志愿考生，非第一院校志愿的考生只能录取到本校前一志愿录取后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办法，即以专业志愿优先为前提，根据考生专业志愿，按照成绩从高到低择优录取。</w:t>
      </w:r>
      <w:r>
        <w:rPr>
          <w:rFonts w:ascii="Times New Roman" w:eastAsia="Times New Roman" w:hAnsi="Times New Roman" w:cs="Times New Roman"/>
        </w:rPr>
        <w:t>(1)</w:t>
      </w:r>
      <w:r>
        <w:rPr>
          <w:rFonts w:ascii="SimSun" w:eastAsia="SimSun" w:hAnsi="SimSun" w:cs="SimSun"/>
        </w:rPr>
        <w:t>若考生所报专业志愿均不能录取且服从专业调剂，按照成绩从高到低，调剂到录取未满并符合专业培养要求的专业；</w:t>
      </w:r>
      <w:r>
        <w:rPr>
          <w:rFonts w:ascii="MS UI Gothic" w:eastAsia="MS UI Gothic" w:hAnsi="MS UI Gothic" w:cs="MS UI Gothic"/>
        </w:rPr>
        <w:t>⑵</w:t>
      </w:r>
      <w:r>
        <w:rPr>
          <w:rFonts w:ascii="SimSun" w:eastAsia="SimSun" w:hAnsi="SimSun" w:cs="SimSun"/>
        </w:rPr>
        <w:t>考生所有专业志愿均不能录取且不服从专业调剂、或服从专业调剂但分数未达到调剂标准、或服从专业调剂但不符合未录满专业培养要求的考生，均做退档处理；</w:t>
      </w:r>
      <w:r>
        <w:rPr>
          <w:rFonts w:ascii="MS UI Gothic" w:eastAsia="MS UI Gothic" w:hAnsi="MS UI Gothic" w:cs="MS UI Gothic"/>
        </w:rPr>
        <w:t>⑶</w:t>
      </w:r>
      <w:r>
        <w:rPr>
          <w:rFonts w:ascii="SimSun" w:eastAsia="SimSun" w:hAnsi="SimSun" w:cs="SimSun"/>
        </w:rPr>
        <w:t>同等条件下，依次参考考生的语文、数学、外语成绩（先参考语文成绩，若语文成绩相同则参考数学成绩，若语文和数学成绩仍相同则参考外语成绩），成绩高者优先录取。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、享受增加分数和降分投档照顾政策的考生，按考生所在的省（区、市）的有关规定，在录取时以享受照顾的成绩排序录取。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、我校对往届生和应届生的录取看待无差别。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、我校在江苏省录取原则为：</w:t>
      </w:r>
      <w:r>
        <w:rPr>
          <w:rFonts w:ascii="Times New Roman" w:eastAsia="Times New Roman" w:hAnsi="Times New Roman" w:cs="Times New Roman"/>
        </w:rPr>
        <w:t>(1)</w:t>
      </w:r>
      <w:r>
        <w:rPr>
          <w:rFonts w:ascii="SimSun" w:eastAsia="SimSun" w:hAnsi="SimSun" w:cs="SimSun"/>
        </w:rPr>
        <w:t>考生的学业水平测试成绩等级要求：选测最低为</w:t>
      </w:r>
      <w:r>
        <w:rPr>
          <w:rFonts w:ascii="Times New Roman" w:eastAsia="Times New Roman" w:hAnsi="Times New Roman" w:cs="Times New Roman"/>
        </w:rPr>
        <w:t>“2B”</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进档后排序规则：先分数后等级，等级优先顺序为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http://www.jlmu.cn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通讯地址：吉林省吉林市吉林大街</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132013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0432-64560120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联系人：吉林医药学院招生就业处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本章程未尽事宜，按照国家招生政策执行，此章程由吉林医药学院负责解释。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6.html" TargetMode="External" /><Relationship Id="rId11" Type="http://schemas.openxmlformats.org/officeDocument/2006/relationships/hyperlink" Target="http://www.gk114.com/a/gxzs/zszc/liaoning/2019/0625/10225.html" TargetMode="External" /><Relationship Id="rId12" Type="http://schemas.openxmlformats.org/officeDocument/2006/relationships/hyperlink" Target="http://www.gk114.com/a/gxzs/zszc/liaoning/2019/0625/10224.html" TargetMode="External" /><Relationship Id="rId13" Type="http://schemas.openxmlformats.org/officeDocument/2006/relationships/hyperlink" Target="http://www.gk114.com/a/gxzs/zszc/liaoning/2019/0625/10220.html" TargetMode="External" /><Relationship Id="rId14" Type="http://schemas.openxmlformats.org/officeDocument/2006/relationships/hyperlink" Target="http://www.gk114.com/a/gxzs/zszc/liaoning/2019/0625/10219.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1.html" TargetMode="External" /><Relationship Id="rId5" Type="http://schemas.openxmlformats.org/officeDocument/2006/relationships/hyperlink" Target="http://www.gk114.com/a/gxzs/zszc/liaoning/2019/0625/1022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19/0625/10229.html" TargetMode="External" /><Relationship Id="rId8" Type="http://schemas.openxmlformats.org/officeDocument/2006/relationships/hyperlink" Target="http://www.gk114.com/a/gxzs/zszc/liaoning/2019/0625/10228.html" TargetMode="External" /><Relationship Id="rId9" Type="http://schemas.openxmlformats.org/officeDocument/2006/relationships/hyperlink" Target="http://www.gk114.com/a/gxzs/zszc/liaoning/2019/0625/102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