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吉林司法警官职业学院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2019-06-25</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为规范我校今年招生工作，依据《中华人民共和国教育法》、《中华人民共和国高等教育法》等法律法规以及教育部有关规定，特制定本章程。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本章程适用于我校今年普通高等教育的专科层次招生工作。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学校全称：吉林司法警官职业学院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办学类型：普通高等职业学校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招生层次：专科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学校地址：吉林省长春市合隆经济开发区景苑路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学历证书颁发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学生完成培养方案要求的教学内容，成绩合格，符合毕业条件，高职毕业生由吉林司法警官职业学院颁发国家规定的专科</w:t>
      </w:r>
      <w:r>
        <w:rPr>
          <w:rFonts w:ascii="Times New Roman" w:eastAsia="Times New Roman" w:hAnsi="Times New Roman" w:cs="Times New Roman"/>
        </w:rPr>
        <w:t>(</w:t>
      </w:r>
      <w:r>
        <w:rPr>
          <w:rFonts w:ascii="SimSun" w:eastAsia="SimSun" w:hAnsi="SimSun" w:cs="SimSun"/>
        </w:rPr>
        <w:t>高职</w:t>
      </w:r>
      <w:r>
        <w:rPr>
          <w:rFonts w:ascii="Times New Roman" w:eastAsia="Times New Roman" w:hAnsi="Times New Roman" w:cs="Times New Roman"/>
        </w:rPr>
        <w:t>)</w:t>
      </w:r>
      <w:r>
        <w:rPr>
          <w:rFonts w:ascii="SimSun" w:eastAsia="SimSun" w:hAnsi="SimSun" w:cs="SimSun"/>
        </w:rPr>
        <w:t>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学费收取标准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法律文秘专业学费标准为每生每学年</w:t>
      </w:r>
      <w:r>
        <w:rPr>
          <w:rFonts w:ascii="Times New Roman" w:eastAsia="Times New Roman" w:hAnsi="Times New Roman" w:cs="Times New Roman"/>
        </w:rPr>
        <w:t>4000</w:t>
      </w:r>
      <w:r>
        <w:rPr>
          <w:rFonts w:ascii="SimSun" w:eastAsia="SimSun" w:hAnsi="SimSun" w:cs="SimSun"/>
        </w:rPr>
        <w:t>元；法律事务专业学费标准为每生每学年</w:t>
      </w:r>
      <w:r>
        <w:rPr>
          <w:rFonts w:ascii="Times New Roman" w:eastAsia="Times New Roman" w:hAnsi="Times New Roman" w:cs="Times New Roman"/>
        </w:rPr>
        <w:t>4000</w:t>
      </w:r>
      <w:r>
        <w:rPr>
          <w:rFonts w:ascii="SimSun" w:eastAsia="SimSun" w:hAnsi="SimSun" w:cs="SimSun"/>
        </w:rPr>
        <w:t>元；司法助理专业学费标准为每生每学年</w:t>
      </w:r>
      <w:r>
        <w:rPr>
          <w:rFonts w:ascii="Times New Roman" w:eastAsia="Times New Roman" w:hAnsi="Times New Roman" w:cs="Times New Roman"/>
        </w:rPr>
        <w:t>4000</w:t>
      </w:r>
      <w:r>
        <w:rPr>
          <w:rFonts w:ascii="SimSun" w:eastAsia="SimSun" w:hAnsi="SimSun" w:cs="SimSun"/>
        </w:rPr>
        <w:t>元；刑事执行专业学费标准为每生每学年</w:t>
      </w:r>
      <w:r>
        <w:rPr>
          <w:rFonts w:ascii="Times New Roman" w:eastAsia="Times New Roman" w:hAnsi="Times New Roman" w:cs="Times New Roman"/>
        </w:rPr>
        <w:t>4000</w:t>
      </w:r>
      <w:r>
        <w:rPr>
          <w:rFonts w:ascii="SimSun" w:eastAsia="SimSun" w:hAnsi="SimSun" w:cs="SimSun"/>
        </w:rPr>
        <w:t>元；行政执行专业学费标准为每生每学年</w:t>
      </w:r>
      <w:r>
        <w:rPr>
          <w:rFonts w:ascii="Times New Roman" w:eastAsia="Times New Roman" w:hAnsi="Times New Roman" w:cs="Times New Roman"/>
        </w:rPr>
        <w:t>4000</w:t>
      </w:r>
      <w:r>
        <w:rPr>
          <w:rFonts w:ascii="SimSun" w:eastAsia="SimSun" w:hAnsi="SimSun" w:cs="SimSun"/>
        </w:rPr>
        <w:t>元；刑事侦查技术专业学费标准为每生每学年</w:t>
      </w:r>
      <w:r>
        <w:rPr>
          <w:rFonts w:ascii="Times New Roman" w:eastAsia="Times New Roman" w:hAnsi="Times New Roman" w:cs="Times New Roman"/>
        </w:rPr>
        <w:t>4000</w:t>
      </w:r>
      <w:r>
        <w:rPr>
          <w:rFonts w:ascii="SimSun" w:eastAsia="SimSun" w:hAnsi="SimSun" w:cs="SimSun"/>
        </w:rPr>
        <w:t>元；司法警务专业学费标准为每生每学年</w:t>
      </w:r>
      <w:r>
        <w:rPr>
          <w:rFonts w:ascii="Times New Roman" w:eastAsia="Times New Roman" w:hAnsi="Times New Roman" w:cs="Times New Roman"/>
        </w:rPr>
        <w:t>4000</w:t>
      </w:r>
      <w:r>
        <w:rPr>
          <w:rFonts w:ascii="SimSun" w:eastAsia="SimSun" w:hAnsi="SimSun" w:cs="SimSun"/>
        </w:rPr>
        <w:t>元；司法鉴定技术专业学费标准为每生每学年</w:t>
      </w:r>
      <w:r>
        <w:rPr>
          <w:rFonts w:ascii="Times New Roman" w:eastAsia="Times New Roman" w:hAnsi="Times New Roman" w:cs="Times New Roman"/>
        </w:rPr>
        <w:t>4000</w:t>
      </w:r>
      <w:r>
        <w:rPr>
          <w:rFonts w:ascii="SimSun" w:eastAsia="SimSun" w:hAnsi="SimSun" w:cs="SimSun"/>
        </w:rPr>
        <w:t>元；安全防范技术专业学费标准为每生每学年</w:t>
      </w:r>
      <w:r>
        <w:rPr>
          <w:rFonts w:ascii="Times New Roman" w:eastAsia="Times New Roman" w:hAnsi="Times New Roman" w:cs="Times New Roman"/>
        </w:rPr>
        <w:t>4000</w:t>
      </w:r>
      <w:r>
        <w:rPr>
          <w:rFonts w:ascii="SimSun" w:eastAsia="SimSun" w:hAnsi="SimSun" w:cs="SimSun"/>
        </w:rPr>
        <w:t>元；社区矫正专业学费标准为每生每学年</w:t>
      </w:r>
      <w:r>
        <w:rPr>
          <w:rFonts w:ascii="Times New Roman" w:eastAsia="Times New Roman" w:hAnsi="Times New Roman" w:cs="Times New Roman"/>
        </w:rPr>
        <w:t>4000</w:t>
      </w:r>
      <w:r>
        <w:rPr>
          <w:rFonts w:ascii="SimSun" w:eastAsia="SimSun" w:hAnsi="SimSun" w:cs="SimSun"/>
        </w:rPr>
        <w:t>元；戒毒矫治技术专业学费标准为每生每学年</w:t>
      </w:r>
      <w:r>
        <w:rPr>
          <w:rFonts w:ascii="Times New Roman" w:eastAsia="Times New Roman" w:hAnsi="Times New Roman" w:cs="Times New Roman"/>
        </w:rPr>
        <w:t>4000</w:t>
      </w:r>
      <w:r>
        <w:rPr>
          <w:rFonts w:ascii="SimSun" w:eastAsia="SimSun" w:hAnsi="SimSun" w:cs="SimSun"/>
        </w:rPr>
        <w:t>元；司法信息安全专业学费标准为每生每学年</w:t>
      </w:r>
      <w:r>
        <w:rPr>
          <w:rFonts w:ascii="Times New Roman" w:eastAsia="Times New Roman" w:hAnsi="Times New Roman" w:cs="Times New Roman"/>
        </w:rPr>
        <w:t>4000</w:t>
      </w:r>
      <w:r>
        <w:rPr>
          <w:rFonts w:ascii="SimSun" w:eastAsia="SimSun" w:hAnsi="SimSun" w:cs="SimSun"/>
        </w:rPr>
        <w:t>元；罪犯心理测量与矫正技术专业学费标准为每生每学年</w:t>
      </w:r>
      <w:r>
        <w:rPr>
          <w:rFonts w:ascii="Times New Roman" w:eastAsia="Times New Roman" w:hAnsi="Times New Roman" w:cs="Times New Roman"/>
        </w:rPr>
        <w:t>4000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家庭经济困难学生资助政策及有关程序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高校家庭经济困难学生国家资助政策主要内容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目前，国家在高等教育本专科阶段建立起国家奖学金、国家励志奖学金、国家助学金、国家助学贷款（包括校园地国家助学贷款和生源地信用助学贷款）、师范生免费教育、退役士兵教育资助、基层就业学费补偿助学贷款代偿、服义务兵役国家资助、直招士官国家资助、新生入学资助项目、勤工助学、学费减免等多种形式有机结合的高校家庭经济困难学生资助政策体系。</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入学前，可在家庭户籍所在地的教育部门申请办理生源地信用助学贷款，用于解决学费和住宿费。入学时，家庭经济特别困难的新生如暂时筹集不齐学费和住宿费，可在开学报到的当天，通过学校开设的</w:t>
      </w:r>
      <w:r>
        <w:rPr>
          <w:rFonts w:ascii="Times New Roman" w:eastAsia="Times New Roman" w:hAnsi="Times New Roman" w:cs="Times New Roman"/>
        </w:rPr>
        <w:t>“</w:t>
      </w:r>
      <w:r>
        <w:rPr>
          <w:rFonts w:ascii="SimSun" w:eastAsia="SimSun" w:hAnsi="SimSun" w:cs="SimSun"/>
        </w:rPr>
        <w:t>绿色通道</w:t>
      </w:r>
      <w:r>
        <w:rPr>
          <w:rFonts w:ascii="Times New Roman" w:eastAsia="Times New Roman" w:hAnsi="Times New Roman" w:cs="Times New Roman"/>
        </w:rPr>
        <w:t>”</w:t>
      </w:r>
      <w:r>
        <w:rPr>
          <w:rFonts w:ascii="SimSun" w:eastAsia="SimSun" w:hAnsi="SimSun" w:cs="SimSun"/>
        </w:rPr>
        <w:t>报到。入校后再向学校申报家庭经济困难，由学校核实认定后采取不同措施给予资助。其中，学费、住宿费，以国家助学贷款为主、国家励志奖学金等为辅；生活费，以国家助学金为主、勤工助学等为辅。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高校家庭经济困难学生校内资助政策主要内容</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为激励我校学生努力学习、奋发进取，帮助家庭经济困难学生顺利完成学业，根据教育部、财政部以及省内有关资助政策文件要求，从事业单位收入中提取</w:t>
      </w:r>
      <w:r>
        <w:rPr>
          <w:rFonts w:ascii="Times New Roman" w:eastAsia="Times New Roman" w:hAnsi="Times New Roman" w:cs="Times New Roman"/>
        </w:rPr>
        <w:t>5%</w:t>
      </w:r>
      <w:r>
        <w:rPr>
          <w:rFonts w:ascii="SimSun" w:eastAsia="SimSun" w:hAnsi="SimSun" w:cs="SimSun"/>
        </w:rPr>
        <w:t>的资助经费，用于资助家庭经济困难学生。结合我校实际情况，对家庭经济特别困难、勤奋刻苦、生活简朴的在籍学生，发放校内助学金，每生</w:t>
      </w:r>
      <w:r>
        <w:rPr>
          <w:rFonts w:ascii="Times New Roman" w:eastAsia="Times New Roman" w:hAnsi="Times New Roman" w:cs="Times New Roman"/>
        </w:rPr>
        <w:t>2000</w:t>
      </w:r>
      <w:r>
        <w:rPr>
          <w:rFonts w:ascii="SimSun" w:eastAsia="SimSun" w:hAnsi="SimSun" w:cs="SimSun"/>
        </w:rPr>
        <w:t>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高校家庭经济困难学生资助对象及相关程序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家庭经济困难学生是指学生本人及其家庭所能筹集到的资金，难以支付其在校学习期间学习和生活基本费用的学生。学生需向学校申报家庭经济困难，由学校根据有关部门设置的标准和规定的程序、以民主评议方式认定。学生在申请家庭经济困难认定时，应当提交《高等学校学生及家庭情况调查表》，说明自己的家庭经济状况。学校根据学生家庭经济困难认定结果，按照资助政策相关规定予以相应的资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有关高校家庭经济困难学生资助政策具体内容详见《高等学校学生资助政策简介》，此《简介》每年统一由全国学生资助管理中心印制，随录取通知书邮寄至每名新生手中。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录取说明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专业培养对外语的要求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各专业统考外语语种不限。学生入学后，外语课程的教学语种为英语。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批准的招收男女生比例的要求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国控专业（司法警务、刑事侦查技术、刑事执行、司法信息技术、戒毒矫治技术、行政执行、司法信息安全、罪犯心理测量与矫正技术）招生的男女生比例约为</w:t>
      </w:r>
      <w:r>
        <w:rPr>
          <w:rFonts w:ascii="Times New Roman" w:eastAsia="Times New Roman" w:hAnsi="Times New Roman" w:cs="Times New Roman"/>
        </w:rPr>
        <w:t>7</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。其余专业男女比例不限。</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招生条件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思想政治品德和综合素质良好，身体健康状况符合教育部、卫生部、中国残疾人联合会制订并下发的《普通高等学校招生体检工作指导意见》及相关补充规定要求。结合我院提前批次学生就业实际，为与司法干警准入等相关考试相衔接，根据政法院校招生面试体检标准，报考我院国控专业（司法警务、刑事侦查技术、刑事执行、司法信息技术、戒毒矫治技术、行政执行、司法信息安全、罪犯心理测量与矫正技术）的考生还应符合下列标准（合格标准均含标准本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（一）政治条件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考生有下列情形之一的，为政审不合格：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曾受过刑事处罚、少年管教或者近五年曾受过治安处罚的；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有违法犯罪嫌疑正在被政法机关采取相应强制措施的；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曾受过开除学籍、团籍、党籍处分或者近三年曾受过记过以上纪律处分的；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曾参加过</w:t>
      </w:r>
      <w:r>
        <w:rPr>
          <w:rFonts w:ascii="Times New Roman" w:eastAsia="Times New Roman" w:hAnsi="Times New Roman" w:cs="Times New Roman"/>
        </w:rPr>
        <w:t>“</w:t>
      </w:r>
      <w:r>
        <w:rPr>
          <w:rFonts w:ascii="SimSun" w:eastAsia="SimSun" w:hAnsi="SimSun" w:cs="SimSun"/>
        </w:rPr>
        <w:t>法轮功</w:t>
      </w:r>
      <w:r>
        <w:rPr>
          <w:rFonts w:ascii="Times New Roman" w:eastAsia="Times New Roman" w:hAnsi="Times New Roman" w:cs="Times New Roman"/>
        </w:rPr>
        <w:t>”</w:t>
      </w:r>
      <w:r>
        <w:rPr>
          <w:rFonts w:ascii="SimSun" w:eastAsia="SimSun" w:hAnsi="SimSun" w:cs="SimSun"/>
        </w:rPr>
        <w:t>等邪教和其他非法组织或者带有黑社会性质组织的；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有吸毒史的；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直系亲属中有被判处死刑或者因危害国家安全罪被判刑或者因其他犯罪正在服刑的；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曾有涉黑涉恶情况的；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其他不宜录取的情形。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（二）身体条件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男生身高不低于</w:t>
      </w:r>
      <w:r>
        <w:rPr>
          <w:rFonts w:ascii="Times New Roman" w:eastAsia="Times New Roman" w:hAnsi="Times New Roman" w:cs="Times New Roman"/>
        </w:rPr>
        <w:t>1.68</w:t>
      </w:r>
      <w:r>
        <w:rPr>
          <w:rFonts w:ascii="SimSun" w:eastAsia="SimSun" w:hAnsi="SimSun" w:cs="SimSun"/>
        </w:rPr>
        <w:t>米，女生身高不低于</w:t>
      </w:r>
      <w:r>
        <w:rPr>
          <w:rFonts w:ascii="Times New Roman" w:eastAsia="Times New Roman" w:hAnsi="Times New Roman" w:cs="Times New Roman"/>
        </w:rPr>
        <w:t>1.58</w:t>
      </w:r>
      <w:r>
        <w:rPr>
          <w:rFonts w:ascii="SimSun" w:eastAsia="SimSun" w:hAnsi="SimSun" w:cs="SimSun"/>
        </w:rPr>
        <w:t>米；</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男生体重不低于</w:t>
      </w:r>
      <w:r>
        <w:rPr>
          <w:rFonts w:ascii="Times New Roman" w:eastAsia="Times New Roman" w:hAnsi="Times New Roman" w:cs="Times New Roman"/>
        </w:rPr>
        <w:t>50</w:t>
      </w:r>
      <w:r>
        <w:rPr>
          <w:rFonts w:ascii="SimSun" w:eastAsia="SimSun" w:hAnsi="SimSun" w:cs="SimSun"/>
        </w:rPr>
        <w:t>公斤，女生体重不低于</w:t>
      </w:r>
      <w:r>
        <w:rPr>
          <w:rFonts w:ascii="Times New Roman" w:eastAsia="Times New Roman" w:hAnsi="Times New Roman" w:cs="Times New Roman"/>
        </w:rPr>
        <w:t>45</w:t>
      </w:r>
      <w:r>
        <w:rPr>
          <w:rFonts w:ascii="SimSun" w:eastAsia="SimSun" w:hAnsi="SimSun" w:cs="SimSun"/>
        </w:rPr>
        <w:t>公斤。体形匀称，动作协调，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不能过于肥胖或消瘦（实际体重超过标准体重</w:t>
      </w:r>
      <w:r>
        <w:rPr>
          <w:rFonts w:ascii="Times New Roman" w:eastAsia="Times New Roman" w:hAnsi="Times New Roman" w:cs="Times New Roman"/>
        </w:rPr>
        <w:t>25%</w:t>
      </w:r>
      <w:r>
        <w:rPr>
          <w:rFonts w:ascii="SimSun" w:eastAsia="SimSun" w:hAnsi="SimSun" w:cs="SimSun"/>
        </w:rPr>
        <w:t>以上为过于肥胖，实际体重低于标准体重</w:t>
      </w:r>
      <w:r>
        <w:rPr>
          <w:rFonts w:ascii="Times New Roman" w:eastAsia="Times New Roman" w:hAnsi="Times New Roman" w:cs="Times New Roman"/>
        </w:rPr>
        <w:t>15%</w:t>
      </w:r>
      <w:r>
        <w:rPr>
          <w:rFonts w:ascii="SimSun" w:eastAsia="SimSun" w:hAnsi="SimSun" w:cs="SimSun"/>
        </w:rPr>
        <w:t>以上为过于消瘦，标准体重</w:t>
      </w:r>
      <w:r>
        <w:rPr>
          <w:rFonts w:ascii="Times New Roman" w:eastAsia="Times New Roman" w:hAnsi="Times New Roman" w:cs="Times New Roman"/>
        </w:rPr>
        <w:t>[</w:t>
      </w:r>
      <w:r>
        <w:rPr>
          <w:rFonts w:ascii="SimSun" w:eastAsia="SimSun" w:hAnsi="SimSun" w:cs="SimSun"/>
        </w:rPr>
        <w:t>公斤</w:t>
      </w:r>
      <w:r>
        <w:rPr>
          <w:rFonts w:ascii="Times New Roman" w:eastAsia="Times New Roman" w:hAnsi="Times New Roman" w:cs="Times New Roman"/>
        </w:rPr>
        <w:t>]=</w:t>
      </w:r>
      <w:r>
        <w:rPr>
          <w:rFonts w:ascii="SimSun" w:eastAsia="SimSun" w:hAnsi="SimSun" w:cs="SimSun"/>
        </w:rPr>
        <w:t>身高</w:t>
      </w:r>
      <w:r>
        <w:rPr>
          <w:rFonts w:ascii="Times New Roman" w:eastAsia="Times New Roman" w:hAnsi="Times New Roman" w:cs="Times New Roman"/>
        </w:rPr>
        <w:t>[</w:t>
      </w:r>
      <w:r>
        <w:rPr>
          <w:rFonts w:ascii="SimSun" w:eastAsia="SimSun" w:hAnsi="SimSun" w:cs="SimSun"/>
        </w:rPr>
        <w:t>厘米</w:t>
      </w:r>
      <w:r>
        <w:rPr>
          <w:rFonts w:ascii="Times New Roman" w:eastAsia="Times New Roman" w:hAnsi="Times New Roman" w:cs="Times New Roman"/>
        </w:rPr>
        <w:t>]-100</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左右眼单眼裸视视力不低于</w:t>
      </w:r>
      <w:r>
        <w:rPr>
          <w:rFonts w:ascii="Times New Roman" w:eastAsia="Times New Roman" w:hAnsi="Times New Roman" w:cs="Times New Roman"/>
        </w:rPr>
        <w:t>4.7</w:t>
      </w:r>
      <w:r>
        <w:rPr>
          <w:rFonts w:ascii="SimSun" w:eastAsia="SimSun" w:hAnsi="SimSun" w:cs="SimSun"/>
        </w:rPr>
        <w:t>（通过手术矫正后达标亦可），无色盲、色弱；</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两耳无重听；</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无口吃；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五官、体型端正，面部无明显缺陷特征（如唇裂、对眼、斜眼、斜颈、各种疤、麻、胎记等），颈部、手臂、腿部（膝盖以下）无特别明显的癜痕、疤痕、胎记、色素斑、血管瘤、白癜风等，身体其他部位无较大面积的疤痕挛缩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身体无明显缺陷（如鸡胸、驼背、腋臭、严重静脉曲张、步态明显异常、</w:t>
      </w:r>
      <w:r>
        <w:rPr>
          <w:rFonts w:ascii="Times New Roman" w:eastAsia="Times New Roman" w:hAnsi="Times New Roman" w:cs="Times New Roman"/>
        </w:rPr>
        <w:t>“X”</w:t>
      </w:r>
      <w:r>
        <w:rPr>
          <w:rFonts w:ascii="SimSun" w:eastAsia="SimSun" w:hAnsi="SimSun" w:cs="SimSun"/>
        </w:rPr>
        <w:t>型或</w:t>
      </w:r>
      <w:r>
        <w:rPr>
          <w:rFonts w:ascii="Times New Roman" w:eastAsia="Times New Roman" w:hAnsi="Times New Roman" w:cs="Times New Roman"/>
        </w:rPr>
        <w:t>“O”</w:t>
      </w:r>
      <w:r>
        <w:rPr>
          <w:rFonts w:ascii="SimSun" w:eastAsia="SimSun" w:hAnsi="SimSun" w:cs="SimSun"/>
        </w:rPr>
        <w:t>型腿、重度平跖足即平脚板、文身、嗅觉不灵敏等），无各种残疾、畸形；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8.</w:t>
      </w:r>
      <w:r>
        <w:rPr>
          <w:rFonts w:ascii="SimSun" w:eastAsia="SimSun" w:hAnsi="SimSun" w:cs="SimSun"/>
        </w:rPr>
        <w:t>本人或直系亲属无精神病史；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9.</w:t>
      </w:r>
      <w:r>
        <w:rPr>
          <w:rFonts w:ascii="SimSun" w:eastAsia="SimSun" w:hAnsi="SimSun" w:cs="SimSun"/>
        </w:rPr>
        <w:t>无传染病，肝功能正常；</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10.</w:t>
      </w:r>
      <w:r>
        <w:rPr>
          <w:rFonts w:ascii="SimSun" w:eastAsia="SimSun" w:hAnsi="SimSun" w:cs="SimSun"/>
        </w:rPr>
        <w:t>符合公务员录用体检的通用标准和人民警察职位的特殊标准；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11.</w:t>
      </w:r>
      <w:r>
        <w:rPr>
          <w:rFonts w:ascii="SimSun" w:eastAsia="SimSun" w:hAnsi="SimSun" w:cs="SimSun"/>
        </w:rPr>
        <w:t>无其他不宜录取的情形。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新生入学后进行体检复查，凡弄虚作假经复查核实的或入学后三个月内发现不符合招生条件的，学校将按国家有关规定予以处理，直至取消入学资格。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在高考成绩达到同批次录取最低控制分数线的考生中调档，按照各省相关规定由学院确定调档比例。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对按顺序志愿投档的省份，首先录取院校第一志愿考生，当院校第一志愿生源不足时，按未录满专业计划录取其他志愿考生；对按平行志愿投档的省份，首先录取先投档的考生，按未录满的专业计划录取后投档的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我院国控专业在吉林省的提前批次录取。凡志愿报考我院国控专业的考生，按照吉林省教育考试院统一规定的时间、地点，参加体能测试、体检、面试、政审。体能测试、体检、面试、政审均合格的考生，经审阅电子档案合格后，按招生计划中的男、女比例、吉林省教育考试院录取政策进行录取。我院在其他省份招录国控专业的录取批次及体检面试时间、地点，详见本省的教育考试院相关通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4.</w:t>
      </w:r>
      <w:r>
        <w:rPr>
          <w:rFonts w:ascii="SimSun" w:eastAsia="SimSun" w:hAnsi="SimSun" w:cs="SimSun"/>
        </w:rPr>
        <w:t>普通高考统一录取时，专业（类）志愿分配按照</w:t>
      </w:r>
      <w:r>
        <w:rPr>
          <w:rFonts w:ascii="Times New Roman" w:eastAsia="Times New Roman" w:hAnsi="Times New Roman" w:cs="Times New Roman"/>
        </w:rPr>
        <w:t xml:space="preserve"> “</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5.</w:t>
      </w:r>
      <w:r>
        <w:rPr>
          <w:rFonts w:ascii="SimSun" w:eastAsia="SimSun" w:hAnsi="SimSun" w:cs="SimSun"/>
        </w:rPr>
        <w:t>对投档成绩相同的考生，如果其所在省市已经规定了相关的排序办法，则按照该省市的办法执行；如果其所在省市没有规定排序办法，则按照我院规定的办法执行，即对投档成绩相同的考生，按单科顺序及分数从高到低排序，文科类以语文、数学、外语、文科综合为顺序，科目成绩高者优先录取；理科类以数学、语文、外语、理科综合为顺序，科目成绩高者优先录取；不分文理科的，则按照语文、数学、外语三科总分、语文单科成绩、数学单科成绩为顺序，科目成绩高者优先录取。对高考综合改革的省份不做选考科目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6.</w:t>
      </w:r>
      <w:r>
        <w:rPr>
          <w:rFonts w:ascii="SimSun" w:eastAsia="SimSun" w:hAnsi="SimSun" w:cs="SimSun"/>
        </w:rPr>
        <w:t>对同批次同一院校志愿报考我院、未能按专业志愿录取且服从调剂的考生，按从高分到低分调剂到未录满并符合专业培养要求的专业；对同批次同一院校志愿报考我校未能按专业志愿录取且不服从调剂的考生做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7.</w:t>
      </w:r>
      <w:r>
        <w:rPr>
          <w:rFonts w:ascii="SimSun" w:eastAsia="SimSun" w:hAnsi="SimSun" w:cs="SimSun"/>
        </w:rPr>
        <w:t>对享受政策性加分或者降分投档的考生，按所在省（市、区）招生考试机构的规定投档。我校同意并执行各省（自治区、直辖市）教育行政部门、招生考试机构有关加分或降分投档的政策规定。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本章程未尽事宜，按照国家招生政策执行。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此章程由学校负责解释。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学校网址：</w:t>
      </w:r>
      <w:r>
        <w:rPr>
          <w:rFonts w:ascii="Times New Roman" w:eastAsia="Times New Roman" w:hAnsi="Times New Roman" w:cs="Times New Roman"/>
        </w:rPr>
        <w:t xml:space="preserve">www.jlsfjy.cn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通讯地址：吉林省长春市合隆经济开发区景苑路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邮编：</w:t>
      </w:r>
      <w:r>
        <w:rPr>
          <w:rFonts w:ascii="Times New Roman" w:eastAsia="Times New Roman" w:hAnsi="Times New Roman" w:cs="Times New Roman"/>
        </w:rPr>
        <w:t xml:space="preserve">130062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联系电话：</w:t>
      </w:r>
      <w:r>
        <w:rPr>
          <w:rFonts w:ascii="Times New Roman" w:eastAsia="Times New Roman" w:hAnsi="Times New Roman" w:cs="Times New Roman"/>
        </w:rPr>
        <w:t xml:space="preserve">0431-83311056/83311003/83448222/83311058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联系人：董宴廷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年吉林交通职业技术学院招生章程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吉林工业职业技术学院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吉林省教育学院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吉林职业技术学院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吉林铁道职业技术学院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吉林医药学院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吉林动画学院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吉林工业职业技术学院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4"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年吉林交通职业技术学院招生章程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吉林工商学院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吉林外国语大学</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吉林艺术学院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辽宁理工学院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6"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年沈阳职业技术学院招生章程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中国医科大学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辽宁高校</w:t>
        </w:r>
      </w:hyperlink>
      <w:r>
        <w:rPr>
          <w:rFonts w:ascii="Times New Roman" w:eastAsia="Times New Roman" w:hAnsi="Times New Roman" w:cs="Times New Roman"/>
          <w:i/>
          <w:iCs/>
        </w:rPr>
        <w:t>]</w:t>
      </w:r>
      <w:hyperlink r:id="rId18" w:history="1">
        <w:r>
          <w:rPr>
            <w:rFonts w:ascii="SimSun" w:eastAsia="SimSun" w:hAnsi="SimSun" w:cs="SimSun"/>
            <w:color w:val="FF0000"/>
            <w:u w:val="single" w:color="0000EE"/>
          </w:rPr>
          <w:t>辽宁中医药大学</w:t>
        </w:r>
        <w:r>
          <w:rPr>
            <w:rFonts w:ascii="Times New Roman" w:eastAsia="Times New Roman" w:hAnsi="Times New Roman" w:cs="Times New Roman"/>
            <w:color w:val="FF0000"/>
            <w:u w:val="single" w:color="0000EE"/>
          </w:rPr>
          <w:t>2018</w:t>
        </w:r>
        <w:r>
          <w:rPr>
            <w:rFonts w:ascii="SimSun" w:eastAsia="SimSun" w:hAnsi="SimSun" w:cs="SimSun"/>
            <w:color w:val="FF0000"/>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liaoning/2019/0625/10222.html" TargetMode="External" /><Relationship Id="rId11" Type="http://schemas.openxmlformats.org/officeDocument/2006/relationships/hyperlink" Target="http://www.gk114.com/a/gxzs/zszc/liaoning/2019/0625/10220.html" TargetMode="External" /><Relationship Id="rId12" Type="http://schemas.openxmlformats.org/officeDocument/2006/relationships/hyperlink" Target="http://www.gk114.com/a/gxzs/zszc/liaoning/2019/0625/10209.html" TargetMode="External" /><Relationship Id="rId13" Type="http://schemas.openxmlformats.org/officeDocument/2006/relationships/hyperlink" Target="http://www.gk114.com/a/gxzs/zszc/liaoning/2019/0625/10208.html" TargetMode="External" /><Relationship Id="rId14" Type="http://schemas.openxmlformats.org/officeDocument/2006/relationships/hyperlink" Target="http://www.gk114.com/a/gxzs/zszc/liaoning/2019/0625/10207.html" TargetMode="External" /><Relationship Id="rId15" Type="http://schemas.openxmlformats.org/officeDocument/2006/relationships/hyperlink" Target="http://www.gk114.com/a/gxzs/zszc/liaoning/2022/0615/22779.html" TargetMode="External" /><Relationship Id="rId16" Type="http://schemas.openxmlformats.org/officeDocument/2006/relationships/hyperlink" Target="http://www.gk114.com/a/gxzs/zszc/liaoning/2021/0606/19771.html" TargetMode="External" /><Relationship Id="rId17" Type="http://schemas.openxmlformats.org/officeDocument/2006/relationships/hyperlink" Target="http://www.gk114.com/a/gxzs/zszc/liaoning/2021/0510/19580.html" TargetMode="External" /><Relationship Id="rId18" Type="http://schemas.openxmlformats.org/officeDocument/2006/relationships/hyperlink" Target="http://www.gk114.com/a/gxzs/zszc/liaoning/2019/0221/6489.html" TargetMode="External" /><Relationship Id="rId19" Type="http://schemas.openxmlformats.org/officeDocument/2006/relationships/theme" Target="theme/theme1.xml" /><Relationship Id="rId2" Type="http://schemas.openxmlformats.org/officeDocument/2006/relationships/webSettings" Target="webSettings.xml" /><Relationship Id="rId20" Type="http://schemas.openxmlformats.org/officeDocument/2006/relationships/numbering" Target="numbering.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liaoning/2019/0625/10213.html" TargetMode="External" /><Relationship Id="rId5" Type="http://schemas.openxmlformats.org/officeDocument/2006/relationships/hyperlink" Target="http://www.gk114.com/a/gxzs/zszc/liaoning/2019/0625/10215.html" TargetMode="External" /><Relationship Id="rId6" Type="http://schemas.openxmlformats.org/officeDocument/2006/relationships/hyperlink" Target="http://www.gk114.com/a/gxzs/zszc/liaoning/" TargetMode="External" /><Relationship Id="rId7" Type="http://schemas.openxmlformats.org/officeDocument/2006/relationships/hyperlink" Target="http://www.gk114.com/a/gxzs/zszc/liaoning/2019/0625/10229.html" TargetMode="External" /><Relationship Id="rId8" Type="http://schemas.openxmlformats.org/officeDocument/2006/relationships/hyperlink" Target="http://www.gk114.com/a/gxzs/zszc/liaoning/2019/0625/10227.html" TargetMode="External" /><Relationship Id="rId9" Type="http://schemas.openxmlformats.org/officeDocument/2006/relationships/hyperlink" Target="http://www.gk114.com/a/gxzs/zszc/liaoning/2019/0625/1022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