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吉林工商学院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本章程适用于我校今年普通高等教育的本科、专科层次招生工作。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学校全称：吉林工商学院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学校地址：吉林省长春九台经济开发区卡伦湖大街</w:t>
      </w:r>
      <w:r>
        <w:rPr>
          <w:rFonts w:ascii="Times New Roman" w:eastAsia="Times New Roman" w:hAnsi="Times New Roman" w:cs="Times New Roman"/>
        </w:rPr>
        <w:t>1666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机械电子工程专业学费标准为每生每学年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过程装备与控制工程专业学费标准为每生每学年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食品质量与安全专业学费标准为每生每学年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烹饪与营养教育专业学费标准为每生每学年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动物科学专业学费标准为每生每学年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食品营养与检验教育专业学费标准为每生每学年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机械设计制造及其自动化专业学费标准为每生每学年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食品科学与工程专业学费标准为每生每学年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粮食工程专业学费标准为每生每学年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生物工程专业学费标准为每生每学年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工程管理专业学费标准为每生每学年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工商管理专业学费标准为每生每学年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市场营销专业学费标准为每生每学年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会计学专业学费标准为每生每学年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财务管理专业学费标准为每生每学年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人力资源管理专业学费标准为每生每学年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物流管理专业学费标准为每生每学年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旅游管理专业学费标准为每生每学年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酒店管理专业学费标准为每生每学年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资产评估专业学费标准为每生每学年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电子商务专业学费标准为每生每学年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物业管理专业学费标准为每生每学年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审计学专业学费标准为每生每学年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经济学专业学费标准为每生每学年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财政学专业学费标准为每生每学年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税收学专业学费标准为每生每学年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金融学专业学费标准为每生每学年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保险学专业学费标准为每生每学年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国际经济与贸易专业学费标准为每生每学年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投资学专业学费标准为每生每学年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电子信息工程专业学费标准为每生每学年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计算机科学与技术专业学费标准为每生每学年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网络工程专业学费标准为每生每学年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通信工程专业学费标准为每生每学年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日语专业学费标准为每生每学年</w:t>
      </w:r>
      <w:r>
        <w:rPr>
          <w:rFonts w:ascii="Times New Roman" w:eastAsia="Times New Roman" w:hAnsi="Times New Roman" w:cs="Times New Roman"/>
        </w:rPr>
        <w:t>4600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广告学专业学费标准为每生每学年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动画专业学费标准为每生每学年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会展经济与管理专业学费标准为每生每学年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应用统计学专业学费标准为每生每学年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物联网工程专业学费标准为每生每学年</w:t>
      </w:r>
      <w:r>
        <w:rPr>
          <w:rFonts w:ascii="Times New Roman" w:eastAsia="Times New Roman" w:hAnsi="Times New Roman" w:cs="Times New Roman"/>
        </w:rPr>
        <w:t>4400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网络与新媒体专业学费标准为每生每学年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计算机科学与技术</w:t>
      </w:r>
      <w:r>
        <w:rPr>
          <w:rFonts w:ascii="Times New Roman" w:eastAsia="Times New Roman" w:hAnsi="Times New Roman" w:cs="Times New Roman"/>
        </w:rPr>
        <w:t>(</w:t>
      </w:r>
      <w:r>
        <w:rPr>
          <w:rFonts w:ascii="SimSun" w:eastAsia="SimSun" w:hAnsi="SimSun" w:cs="SimSun"/>
        </w:rPr>
        <w:t>转型实验班</w:t>
      </w:r>
      <w:r>
        <w:rPr>
          <w:rFonts w:ascii="Times New Roman" w:eastAsia="Times New Roman" w:hAnsi="Times New Roman" w:cs="Times New Roman"/>
        </w:rPr>
        <w:t>)</w:t>
      </w:r>
      <w:r>
        <w:rPr>
          <w:rFonts w:ascii="SimSun" w:eastAsia="SimSun" w:hAnsi="SimSun" w:cs="SimSun"/>
        </w:rPr>
        <w:t>专业学费标准为每生每学年</w:t>
      </w:r>
      <w:r>
        <w:rPr>
          <w:rFonts w:ascii="Times New Roman" w:eastAsia="Times New Roman" w:hAnsi="Times New Roman" w:cs="Times New Roman"/>
        </w:rPr>
        <w:t>7500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会计学</w:t>
      </w:r>
      <w:r>
        <w:rPr>
          <w:rFonts w:ascii="Times New Roman" w:eastAsia="Times New Roman" w:hAnsi="Times New Roman" w:cs="Times New Roman"/>
        </w:rPr>
        <w:t>(</w:t>
      </w:r>
      <w:r>
        <w:rPr>
          <w:rFonts w:ascii="SimSun" w:eastAsia="SimSun" w:hAnsi="SimSun" w:cs="SimSun"/>
        </w:rPr>
        <w:t>转型实验班</w:t>
      </w:r>
      <w:r>
        <w:rPr>
          <w:rFonts w:ascii="Times New Roman" w:eastAsia="Times New Roman" w:hAnsi="Times New Roman" w:cs="Times New Roman"/>
        </w:rPr>
        <w:t>)</w:t>
      </w:r>
      <w:r>
        <w:rPr>
          <w:rFonts w:ascii="SimSun" w:eastAsia="SimSun" w:hAnsi="SimSun" w:cs="SimSun"/>
        </w:rPr>
        <w:t>专业学费标准为每生每学年</w:t>
      </w:r>
      <w:r>
        <w:rPr>
          <w:rFonts w:ascii="Times New Roman" w:eastAsia="Times New Roman" w:hAnsi="Times New Roman" w:cs="Times New Roman"/>
        </w:rPr>
        <w:t>7000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食品加工技术专业学费标准为每生每学年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烹调工艺与营养专业学费标准为每生每学年</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物业管理专业学费标准为每生每学年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资产评估与管理专业学费标准为每生每学年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会计专业学费标准为每生每学年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电子商务专业学费标准为每生每学年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物流管理专业学费标准为每生每学年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酒店管理专业学费标准为每生每学年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国际贸易实务专业学费标准为每生每学年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金融管理专业学费标准为每生每学年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计算机网络技术专业学费标准为每生每学年</w:t>
      </w:r>
      <w:r>
        <w:rPr>
          <w:rFonts w:ascii="Times New Roman" w:eastAsia="Times New Roman" w:hAnsi="Times New Roman" w:cs="Times New Roman"/>
        </w:rPr>
        <w:t>4100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商务英语专业学费标准为每生每学年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商务日语专业学费标准为每生每学年</w:t>
      </w:r>
      <w:r>
        <w:rPr>
          <w:rFonts w:ascii="Times New Roman" w:eastAsia="Times New Roman" w:hAnsi="Times New Roman" w:cs="Times New Roman"/>
        </w:rPr>
        <w:t>4300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新闻采编与制作专业学费标准为每生每学年</w:t>
      </w:r>
      <w:r>
        <w:rPr>
          <w:rFonts w:ascii="Times New Roman" w:eastAsia="Times New Roman" w:hAnsi="Times New Roman" w:cs="Times New Roman"/>
        </w:rPr>
        <w:t>5900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财务会计类（中外合作办学）（会计）专业学费标准为每生每学年</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吉林工商学院颁发国家规定的本科毕业证书。专科毕业生由吉林工商学院颁发国家规定的专科毕业证书。高职毕业生由吉林工商学院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国家在高等教育本专科阶段建立起了国家奖学金、国家励志奖学金、国家助学金、国家助学贷款（包括生源地信用助学贷款和校园地国家助学贷款）、师范生免费教育、退役士兵教育资助、基层就业学费补偿助学贷款代偿、服义务兵役国家资助、直招士官国家资助、新生入学资助项目等多种形式的高校家庭经济困难学生国家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新生入学前，可在家庭户籍所在地的县级教育部门申请办理生源地信用助学贷款，用于解决学费、住宿费和生活费。没有生源地信用助学贷款的地区，可办理校园地国家助学贷款。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学院按照国家资助政策规定，结合本校实际，已初步形成了家庭经济困难学生</w:t>
      </w:r>
      <w:r>
        <w:rPr>
          <w:rFonts w:ascii="Times New Roman" w:eastAsia="Times New Roman" w:hAnsi="Times New Roman" w:cs="Times New Roman"/>
        </w:rPr>
        <w:t>“</w:t>
      </w:r>
      <w:r>
        <w:rPr>
          <w:rFonts w:ascii="SimSun" w:eastAsia="SimSun" w:hAnsi="SimSun" w:cs="SimSun"/>
        </w:rPr>
        <w:t>奖、贷、助、勤、减、免</w:t>
      </w:r>
      <w:r>
        <w:rPr>
          <w:rFonts w:ascii="Times New Roman" w:eastAsia="Times New Roman" w:hAnsi="Times New Roman" w:cs="Times New Roman"/>
        </w:rPr>
        <w:t>”</w:t>
      </w:r>
      <w:r>
        <w:rPr>
          <w:rFonts w:ascii="SimSun" w:eastAsia="SimSun" w:hAnsi="SimSun" w:cs="SimSun"/>
        </w:rPr>
        <w:t>资助政策体系，同时还开通了</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，确保家庭经济困难学生都能够顺利入学。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为家庭经济困难学生提供的校内资助主要有学费减免、勤工助学、临时困难补助、校内奖学金以及来自社会企业单位的捐助资金。新生入学当天，家庭经济特别困难的新生（如暂时筹集不齐学费和住宿费），可通过学校开设的</w:t>
      </w:r>
      <w:r>
        <w:rPr>
          <w:rFonts w:ascii="Times New Roman" w:eastAsia="Times New Roman" w:hAnsi="Times New Roman" w:cs="Times New Roman"/>
        </w:rPr>
        <w:t>“</w:t>
      </w:r>
      <w:r>
        <w:rPr>
          <w:rFonts w:ascii="SimSun" w:eastAsia="SimSun" w:hAnsi="SimSun" w:cs="SimSun"/>
        </w:rPr>
        <w:t>新生入学绿色通道</w:t>
      </w:r>
      <w:r>
        <w:rPr>
          <w:rFonts w:ascii="Times New Roman" w:eastAsia="Times New Roman" w:hAnsi="Times New Roman" w:cs="Times New Roman"/>
        </w:rPr>
        <w:t>”</w:t>
      </w:r>
      <w:r>
        <w:rPr>
          <w:rFonts w:ascii="SimSun" w:eastAsia="SimSun" w:hAnsi="SimSun" w:cs="SimSun"/>
        </w:rPr>
        <w:t>直接办理入学手续，报到后再向辅导员提交家庭贫困证明的相关材料，由学校逐级核实认定后采取不同措施给予资助。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提供家庭经济困难的相关证明材料，由学校各级部门根据资助政策和文件制定的标准和规定的程序、以民主评议方式认定。学生在申请家庭经济困难认定时，应当提交家庭所在地的乡（镇）或街道民政部门加盖公章予以确认的《高等学校学生及家庭情况调查表》，证明自己的家庭经济状况；学生中的孤儿、烈士子女，低保户等需要提交相应的孤儿证、烈士子女证，低保证（需年审）、精准扶贫卡等材料。学校根据学生家庭经济困难认定结果，建立贫困生数据库，并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每年由全国学生资助管理中心印制的《高等学校学生资助政策简介》。此《简介》和学校根据省教育厅学生资助中心通知印制的《国家开发银行助学贷款须知》一起，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英语、日语、商务英语、商务日语专业限英语语种考生报考；会计（中外合作办学）专业，需具备一定英语基础，建议英语语种考生报考；其他专业语种不限。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身体及健康状况的要求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执行教育部、卫生部、中国残疾人联合会制订并下发的《普通高等学校招生体检工作指导意见》及相关补充规定。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、投档比例，按照顺序志愿投档的批次，学校调阅考生档案的比例原则上控制在</w:t>
      </w:r>
      <w:r>
        <w:rPr>
          <w:rFonts w:ascii="Times New Roman" w:eastAsia="Times New Roman" w:hAnsi="Times New Roman" w:cs="Times New Roman"/>
        </w:rPr>
        <w:t>120%</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以内。如生源省份投档比例有特殊规定、按生源省份投档比例要求执行。学校优先录取第一志愿考生，当第一志愿生源不足时，择优录取非第一志愿考生。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照顾加分项，对享受政策性加分或者降分投档的考生，按所在省（市、区）招生考试机构的规定投档，在专业录取时按投档分数进行排序，进档考生投档分数相同时，则按单科顺序及分数从高到低排序。单科顺序：理科为数学、外语、理综合、语文；文科为语文、外语、文综合、数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、普通本、专科录取规则：按照</w:t>
      </w:r>
      <w:r>
        <w:rPr>
          <w:rFonts w:ascii="Times New Roman" w:eastAsia="Times New Roman" w:hAnsi="Times New Roman" w:cs="Times New Roman"/>
        </w:rPr>
        <w:t>“</w:t>
      </w:r>
      <w:r>
        <w:rPr>
          <w:rFonts w:ascii="SimSun" w:eastAsia="SimSun" w:hAnsi="SimSun" w:cs="SimSun"/>
        </w:rPr>
        <w:t>专业清</w:t>
      </w:r>
      <w:r>
        <w:rPr>
          <w:rFonts w:ascii="Times New Roman" w:eastAsia="Times New Roman" w:hAnsi="Times New Roman" w:cs="Times New Roman"/>
        </w:rPr>
        <w:t>”</w:t>
      </w:r>
      <w:r>
        <w:rPr>
          <w:rFonts w:ascii="SimSun" w:eastAsia="SimSun" w:hAnsi="SimSun" w:cs="SimSun"/>
        </w:rPr>
        <w:t>原则，以考生第一专业志愿为准，按分数从高到低录取，第一专业志愿名额录满，在二、三专业志愿安排，以此类推。所报专业录取额满，服从专业调剂可调剂到未录满专业，不服从调剂作退档处理。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、我校在江苏省招生所有专业</w:t>
      </w:r>
      <w:r>
        <w:rPr>
          <w:rFonts w:ascii="Times New Roman" w:eastAsia="Times New Roman" w:hAnsi="Times New Roman" w:cs="Times New Roman"/>
        </w:rPr>
        <w:t>,</w:t>
      </w:r>
      <w:r>
        <w:rPr>
          <w:rFonts w:ascii="SimSun" w:eastAsia="SimSun" w:hAnsi="SimSun" w:cs="SimSun"/>
        </w:rPr>
        <w:t>对选测科目原则上不做要求。划线办法、投档办法均按照江苏省文件规定执行。报考我校本科考生选测科目等级要求为</w:t>
      </w:r>
      <w:r>
        <w:rPr>
          <w:rFonts w:ascii="Times New Roman" w:eastAsia="Times New Roman" w:hAnsi="Times New Roman" w:cs="Times New Roman"/>
        </w:rPr>
        <w:t>2B</w:t>
      </w:r>
      <w:r>
        <w:rPr>
          <w:rFonts w:ascii="SimSun" w:eastAsia="SimSun" w:hAnsi="SimSun" w:cs="SimSun"/>
        </w:rPr>
        <w:t>以上，对于进档考生采用</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的录取办法。单科分数均相同则结合等级、科目、专业志愿、综合素质评价等指标确定录取结果。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、中外合作办学类专业只录取有专业志愿的考生，无专业志愿不予调剂录取。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、艺术类专业录取规则：对于进档考生，按照文化课成绩总分</w:t>
      </w:r>
      <w:r>
        <w:rPr>
          <w:rFonts w:ascii="Times New Roman" w:eastAsia="Times New Roman" w:hAnsi="Times New Roman" w:cs="Times New Roman"/>
        </w:rPr>
        <w:t>60%+</w:t>
      </w:r>
      <w:r>
        <w:rPr>
          <w:rFonts w:ascii="SimSun" w:eastAsia="SimSun" w:hAnsi="SimSun" w:cs="SimSun"/>
        </w:rPr>
        <w:t>专业课成绩总分</w:t>
      </w:r>
      <w:r>
        <w:rPr>
          <w:rFonts w:ascii="Times New Roman" w:eastAsia="Times New Roman" w:hAnsi="Times New Roman" w:cs="Times New Roman"/>
        </w:rPr>
        <w:t>100%</w:t>
      </w:r>
      <w:r>
        <w:rPr>
          <w:rFonts w:ascii="SimSun" w:eastAsia="SimSun" w:hAnsi="SimSun" w:cs="SimSun"/>
        </w:rPr>
        <w:t>之和，从高到低，择优录取。进档考生投档总分相同时，文化课成绩高者优先录取。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、依据教育部有关文件及《普通高等学校学生管理规定》，新生入学后，学校将对新生进行入学资格审查和复查，凡属弄虚作假、徇私舞弊取得入学资格或学籍者，一经查实，学校将取消其入学资格或学籍。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http://www.jlbtc.edu.cn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通讯地址：吉林省长春九台经济开发区卡伦湖大街</w:t>
      </w:r>
      <w:r>
        <w:rPr>
          <w:rFonts w:ascii="Times New Roman" w:eastAsia="Times New Roman" w:hAnsi="Times New Roman" w:cs="Times New Roman"/>
        </w:rPr>
        <w:t>1666</w:t>
      </w:r>
      <w:r>
        <w:rPr>
          <w:rFonts w:ascii="SimSun" w:eastAsia="SimSun" w:hAnsi="SimSun" w:cs="SimSun"/>
        </w:rPr>
        <w:t>号　</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0431-8230625182306255 82306258</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w:t>
      </w:r>
      <w:r>
        <w:rPr>
          <w:rFonts w:ascii="SimSun" w:eastAsia="SimSun" w:hAnsi="SimSun" w:cs="SimSun"/>
        </w:rPr>
        <w:t>此章程由学校负责解释，本章程未尽事宜，按照国家招生政策执行。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长春工程学院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吉林警察学院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吉林体育学院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吉林财经大学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吉林师范大学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3.html" TargetMode="External" /><Relationship Id="rId11" Type="http://schemas.openxmlformats.org/officeDocument/2006/relationships/hyperlink" Target="http://www.gk114.com/a/gxzs/zszc/jilin/2022/0508/22371.html" TargetMode="External" /><Relationship Id="rId12" Type="http://schemas.openxmlformats.org/officeDocument/2006/relationships/hyperlink" Target="http://www.gk114.com/a/gxzs/zszc/jilin/2022/0508/22368.html" TargetMode="External" /><Relationship Id="rId13" Type="http://schemas.openxmlformats.org/officeDocument/2006/relationships/hyperlink" Target="http://www.gk114.com/a/gxzs/zszc/jilin/2022/0508/22366.html" TargetMode="External" /><Relationship Id="rId14" Type="http://schemas.openxmlformats.org/officeDocument/2006/relationships/hyperlink" Target="http://www.gk114.com/a/gxzs/zszc/jilin/2022/0508/22365.html" TargetMode="External" /><Relationship Id="rId15" Type="http://schemas.openxmlformats.org/officeDocument/2006/relationships/hyperlink" Target="http://www.gk114.com/a/gxzs/zszc/jilin/2022/0508/22364.html" TargetMode="External" /><Relationship Id="rId16" Type="http://schemas.openxmlformats.org/officeDocument/2006/relationships/hyperlink" Target="http://www.gk114.com/a/gxzs/zszc/jilin/2022/0508/22362.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221/6510.html" TargetMode="External" /><Relationship Id="rId5" Type="http://schemas.openxmlformats.org/officeDocument/2006/relationships/hyperlink" Target="http://www.gk114.com/a/gxzs/zszc/jilin/2019/0221/6512.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77.html" TargetMode="External" /><Relationship Id="rId8" Type="http://schemas.openxmlformats.org/officeDocument/2006/relationships/hyperlink" Target="http://www.gk114.com/a/gxzs/zszc/jilin/2022/0508/22376.html" TargetMode="External" /><Relationship Id="rId9" Type="http://schemas.openxmlformats.org/officeDocument/2006/relationships/hyperlink" Target="http://www.gk114.com/a/gxzs/zszc/jilin/2022/0508/22375.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