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吉林工商学院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学校全称：吉林工商学院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学校地址：吉林省长春九台经济开发区卡伦湖大街</w:t>
      </w:r>
      <w:r>
        <w:rPr>
          <w:rFonts w:ascii="Times New Roman" w:eastAsia="Times New Roman" w:hAnsi="Times New Roman" w:cs="Times New Roman"/>
        </w:rPr>
        <w:t>1666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机械电子工程专业学费标准为每生每学年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过程装备与控制工程专业学费标准为每生每学年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食品质量与安全专业学费标准为每生每学年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烹饪与营养教育专业学费标准为每生每学年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动物科学专业学费标准为每生每学年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食品营养与检验教育专业学费标准为每生每学年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机械设计制造及其自动化专业学费标准为每生每学年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食品科学与工程专业学费标准为每生每学年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粮食工程专业学费标准为每生每学年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人力资源管理专业学费标准为每生每学年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资产评估专业学费标准为每生每学年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物业管理专业学费标准为每生每学年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审计学专业学费标准为每生每学年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财政学专业学费标准为每生每学年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税收学专业学费标准为每生每学年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保险学专业学费标准为每生每学年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投资学专业学费标准为每生每学年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广告学专业学费标准为每生每学年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会展经济与管理专业学费标准为每生每学年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应用统计学专业学费标准为每生每学年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网络与新媒体专业学费标准为每生每学年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w:t>
      </w:r>
      <w:r>
        <w:rPr>
          <w:rFonts w:ascii="Times New Roman" w:eastAsia="Times New Roman" w:hAnsi="Times New Roman" w:cs="Times New Roman"/>
        </w:rPr>
        <w:t>(</w:t>
      </w:r>
      <w:r>
        <w:rPr>
          <w:rFonts w:ascii="SimSun" w:eastAsia="SimSun" w:hAnsi="SimSun" w:cs="SimSun"/>
        </w:rPr>
        <w:t>转型实验班</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w:t>
      </w:r>
      <w:r>
        <w:rPr>
          <w:rFonts w:ascii="Times New Roman" w:eastAsia="Times New Roman" w:hAnsi="Times New Roman" w:cs="Times New Roman"/>
        </w:rPr>
        <w:t>(</w:t>
      </w:r>
      <w:r>
        <w:rPr>
          <w:rFonts w:ascii="SimSun" w:eastAsia="SimSun" w:hAnsi="SimSun" w:cs="SimSun"/>
        </w:rPr>
        <w:t>转型实验班</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食品加工技术专业学费标准为每生每学年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烹调工艺与营养专业学费标准为每生每学年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物业管理专业学费标准为每生每学年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资产评估与管理专业学费标准为每生每学年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国际贸易实务专业学费标准为每生每学年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商务英语专业学费标准为每生每学年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商务日语专业学费标准为每生每学年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新闻采编与制作专业学费标准为每生每学年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会计（中外合作办学）专业学费标准为每生每学年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工商学院颁发国家规定的本科毕业证书。专科毕业生由吉林工商学院颁发国家规定的专科毕业证书。高职毕业生由吉林工商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高校家庭经济困难学生国家资助政策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5 %</w:t>
      </w:r>
      <w:r>
        <w:rPr>
          <w:rFonts w:ascii="SimSun" w:eastAsia="SimSun" w:hAnsi="SimSun" w:cs="SimSun"/>
        </w:rPr>
        <w:t>的经费用于资助家庭经济困难学生。设立了校内奖学金、特困生学费减免、临时困难补助等相关资助项目，保障家庭经济困难学生顺利完成学业。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日语、商务英语、商务日语专业限英语语种考生报考；计算机科学与技术、计算机科学与技术（转型实验班）、国际经济与贸易、市场营销、人力资源管理、物业管理（本科）、会计（中外合作办学）专业，需具备一定英语基础，建议英语语种考生报考；其他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以内。如生源省份投档比例有特殊规定、按生源省份投档比例要求执行。学校优先录取第一志愿考生，当第一志愿生源不足时，择优录取非第一志愿考生。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照顾加分项，对享受政策性加分或者降分投档的考生，按所在省（市、区）招生考试机构的规定投档，在专业录取时按投档分数进行排序，进档考生投档分数相同时，则按单科顺序及分数从高到低排序。单科顺序：理科为数学、外语、理综合、语文；文科为语文、外语、文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、普通本、专科录取规则：按照</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原则，以考生第一专业志愿为准，按分数从高到低录取，第一专业志愿名额录满，在二、三专业志愿安排，以此类推。所报专业录取额满，服从专业调剂可调剂到未录满专业，不服从调剂作退档处理。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、我校在江苏省招生所有专业</w:t>
      </w:r>
      <w:r>
        <w:rPr>
          <w:rFonts w:ascii="Times New Roman" w:eastAsia="Times New Roman" w:hAnsi="Times New Roman" w:cs="Times New Roman"/>
        </w:rPr>
        <w:t>,</w:t>
      </w:r>
      <w:r>
        <w:rPr>
          <w:rFonts w:ascii="SimSun" w:eastAsia="SimSun" w:hAnsi="SimSun" w:cs="SimSun"/>
        </w:rPr>
        <w:t>对选测科目原则上不做要求。划线办法、投档办法均按照江苏省文件规定执行。报考我校本科考生选测科目等级要求为</w:t>
      </w:r>
      <w:r>
        <w:rPr>
          <w:rFonts w:ascii="Times New Roman" w:eastAsia="Times New Roman" w:hAnsi="Times New Roman" w:cs="Times New Roman"/>
        </w:rPr>
        <w:t>2B</w:t>
      </w:r>
      <w:r>
        <w:rPr>
          <w:rFonts w:ascii="SimSun" w:eastAsia="SimSun" w:hAnsi="SimSun" w:cs="SimSun"/>
        </w:rPr>
        <w:t>以上，对于进档考生采用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的录取办法。单科分数均相同则结合等级、科目、专业志愿、综合素质评价等指标确定录取结果。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、中外合作办学类专业只录取有专业志愿的考生，无专业志愿不予调剂录取。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、艺术类专业录取规则：对于进档考生，按照文化课成绩总分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之和，从高到低，择优录取。进档考生投档总分相同时，文化课成绩高者优先录取。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、依据教育部有关文件及《普通高等学校学生管理规定》，新生入学后，学校将对新生进行入学资格审查和复查，凡属弄虚作假、徇私舞弊取得入学资格或学籍者，一经查实，学校将取消其入学资格或学籍。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http://www.jlbtc.edu.cn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通讯地址：吉林省长春九台经济开发区卡伦湖大街</w:t>
      </w:r>
      <w:r>
        <w:rPr>
          <w:rFonts w:ascii="Times New Roman" w:eastAsia="Times New Roman" w:hAnsi="Times New Roman" w:cs="Times New Roman"/>
        </w:rPr>
        <w:t>1666</w:t>
      </w:r>
      <w:r>
        <w:rPr>
          <w:rFonts w:ascii="SimSun" w:eastAsia="SimSun" w:hAnsi="SimSun" w:cs="SimSun"/>
        </w:rPr>
        <w:t>号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0431-8230625182306255 82306258</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吉林外国语大学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长春工程学院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吉林医药学院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吉林动画学院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625/10226.html" TargetMode="External" /><Relationship Id="rId11" Type="http://schemas.openxmlformats.org/officeDocument/2006/relationships/hyperlink" Target="http://www.gk114.com/a/gxzs/zszc/liaoning/2019/0625/10225.html" TargetMode="External" /><Relationship Id="rId12" Type="http://schemas.openxmlformats.org/officeDocument/2006/relationships/hyperlink" Target="http://www.gk114.com/a/gxzs/zszc/liaoning/2019/0625/10224.html" TargetMode="External" /><Relationship Id="rId13" Type="http://schemas.openxmlformats.org/officeDocument/2006/relationships/hyperlink" Target="http://www.gk114.com/a/gxzs/zszc/liaoning/2019/0625/10223.html" TargetMode="External" /><Relationship Id="rId14" Type="http://schemas.openxmlformats.org/officeDocument/2006/relationships/hyperlink" Target="http://www.gk114.com/a/gxzs/zszc/liaoning/2019/0625/10222.html" TargetMode="External" /><Relationship Id="rId15" Type="http://schemas.openxmlformats.org/officeDocument/2006/relationships/hyperlink" Target="http://www.gk114.com/a/gxzs/zszc/liaoning/2019/0625/10221.html" TargetMode="External" /><Relationship Id="rId16" Type="http://schemas.openxmlformats.org/officeDocument/2006/relationships/hyperlink" Target="http://www.gk114.com/a/gxzs/zszc/liaoning/2019/0625/10220.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08.html" TargetMode="External" /><Relationship Id="rId5" Type="http://schemas.openxmlformats.org/officeDocument/2006/relationships/hyperlink" Target="http://www.gk114.com/a/gxzs/zszc/liaoning/2019/0625/1021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19/0625/10229.html" TargetMode="External" /><Relationship Id="rId8" Type="http://schemas.openxmlformats.org/officeDocument/2006/relationships/hyperlink" Target="http://www.gk114.com/a/gxzs/zszc/liaoning/2019/0625/10228.html" TargetMode="External" /><Relationship Id="rId9" Type="http://schemas.openxmlformats.org/officeDocument/2006/relationships/hyperlink" Target="http://www.gk114.com/a/gxzs/zszc/liaoning/2019/0625/102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