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吉林师范大学博达学院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学校全称：吉林师范大学博达学院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学校地址：吉林省四平市铁西区果园街</w:t>
      </w:r>
      <w:r>
        <w:rPr>
          <w:rFonts w:ascii="Times New Roman" w:eastAsia="Times New Roman" w:hAnsi="Times New Roman" w:cs="Times New Roman"/>
        </w:rPr>
        <w:t>217-3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学前教育、小学教育、汉语言文学、数学与应用数学、地理科学、食品科学与工程、食品质量与安全专业学费标准为</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市场营销、财务管理、人力资源管理、旅游管理专业学费标准为</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社会工作、体育教育专业学费标准为</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电子信息工程、信息工程、数字媒体技术、软件工程、数据科学与大数据技术专业学费标准为</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英语、俄语、德语、法语、日语、朝鲜语、商务英语专业学费标准为</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美术学、视觉传达设计、环境设计专业学费标准为</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广播电视编导、影视摄影与制作专业学费标准为</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酒店管理、旅游管理、早期教育专业学费标准为</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市场营销、会计专业学费标准为</w:t>
      </w:r>
      <w:r>
        <w:rPr>
          <w:rFonts w:ascii="Times New Roman" w:eastAsia="Times New Roman" w:hAnsi="Times New Roman" w:cs="Times New Roman"/>
        </w:rPr>
        <w:t>12600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运动训练专业学费标准为</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艺术设计专业学费标准为</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学生完成培养方案要求的教学内容，成绩合格，符合毕业条件，本科毕业生由吉林师范大学博达学院颁发国家规定的本科毕业证书。高职毕业生由吉林师范大学博达学院颁发国家规定的专科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我校从学费收入中足额提取</w:t>
      </w:r>
      <w:r>
        <w:rPr>
          <w:rFonts w:ascii="Times New Roman" w:eastAsia="Times New Roman" w:hAnsi="Times New Roman" w:cs="Times New Roman"/>
        </w:rPr>
        <w:t>5%</w:t>
      </w:r>
      <w:r>
        <w:rPr>
          <w:rFonts w:ascii="SimSun" w:eastAsia="SimSun" w:hAnsi="SimSun" w:cs="SimSun"/>
        </w:rPr>
        <w:t>的经费用于资助家庭经济困难学生。设立了学院奖学金、勤工助学岗位等资助方式，资助工作主要以</w:t>
      </w:r>
      <w:r>
        <w:rPr>
          <w:rFonts w:ascii="Times New Roman" w:eastAsia="Times New Roman" w:hAnsi="Times New Roman" w:cs="Times New Roman"/>
        </w:rPr>
        <w:t>“</w:t>
      </w:r>
      <w:r>
        <w:rPr>
          <w:rFonts w:ascii="SimSun" w:eastAsia="SimSun" w:hAnsi="SimSun" w:cs="SimSun"/>
        </w:rPr>
        <w:t>奖、助、贷、补、缓、减、免</w:t>
      </w:r>
      <w:r>
        <w:rPr>
          <w:rFonts w:ascii="Times New Roman" w:eastAsia="Times New Roman" w:hAnsi="Times New Roman" w:cs="Times New Roman"/>
        </w:rPr>
        <w:t>”</w:t>
      </w:r>
      <w:r>
        <w:rPr>
          <w:rFonts w:ascii="SimSun" w:eastAsia="SimSun" w:hAnsi="SimSun" w:cs="SimSun"/>
        </w:rPr>
        <w:t>有机结合的全方位资助体系。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学院奖学金每学期评定一次，评定学生占年级人数的</w:t>
      </w:r>
      <w:r>
        <w:rPr>
          <w:rFonts w:ascii="Times New Roman" w:eastAsia="Times New Roman" w:hAnsi="Times New Roman" w:cs="Times New Roman"/>
        </w:rPr>
        <w:t>17%</w:t>
      </w:r>
      <w:r>
        <w:rPr>
          <w:rFonts w:ascii="SimSun" w:eastAsia="SimSun" w:hAnsi="SimSun" w:cs="SimSun"/>
        </w:rPr>
        <w:t>，金额为一等</w:t>
      </w:r>
      <w:r>
        <w:rPr>
          <w:rFonts w:ascii="Times New Roman" w:eastAsia="Times New Roman" w:hAnsi="Times New Roman" w:cs="Times New Roman"/>
        </w:rPr>
        <w:t>800</w:t>
      </w:r>
      <w:r>
        <w:rPr>
          <w:rFonts w:ascii="SimSun" w:eastAsia="SimSun" w:hAnsi="SimSun" w:cs="SimSun"/>
        </w:rPr>
        <w:t>、二等</w:t>
      </w:r>
      <w:r>
        <w:rPr>
          <w:rFonts w:ascii="Times New Roman" w:eastAsia="Times New Roman" w:hAnsi="Times New Roman" w:cs="Times New Roman"/>
        </w:rPr>
        <w:t>400</w:t>
      </w:r>
      <w:r>
        <w:rPr>
          <w:rFonts w:ascii="SimSun" w:eastAsia="SimSun" w:hAnsi="SimSun" w:cs="SimSun"/>
        </w:rPr>
        <w:t>，三等</w:t>
      </w:r>
      <w:r>
        <w:rPr>
          <w:rFonts w:ascii="Times New Roman" w:eastAsia="Times New Roman" w:hAnsi="Times New Roman" w:cs="Times New Roman"/>
        </w:rPr>
        <w:t>200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我院开展</w:t>
      </w:r>
      <w:r>
        <w:rPr>
          <w:rFonts w:ascii="Times New Roman" w:eastAsia="Times New Roman" w:hAnsi="Times New Roman" w:cs="Times New Roman"/>
        </w:rPr>
        <w:t>“</w:t>
      </w:r>
      <w:r>
        <w:rPr>
          <w:rFonts w:ascii="SimSun" w:eastAsia="SimSun" w:hAnsi="SimSun" w:cs="SimSun"/>
        </w:rPr>
        <w:t>一元钱爱心互助活动</w:t>
      </w:r>
      <w:r>
        <w:rPr>
          <w:rFonts w:ascii="Times New Roman" w:eastAsia="Times New Roman" w:hAnsi="Times New Roman" w:cs="Times New Roman"/>
        </w:rPr>
        <w:t>”</w:t>
      </w:r>
      <w:r>
        <w:rPr>
          <w:rFonts w:ascii="SimSun" w:eastAsia="SimSun" w:hAnsi="SimSun" w:cs="SimSun"/>
        </w:rPr>
        <w:t>，用于资助家庭经济困难学生，每学期发放一次，金额特困生每人</w:t>
      </w:r>
      <w:r>
        <w:rPr>
          <w:rFonts w:ascii="Times New Roman" w:eastAsia="Times New Roman" w:hAnsi="Times New Roman" w:cs="Times New Roman"/>
        </w:rPr>
        <w:t>1000</w:t>
      </w:r>
      <w:r>
        <w:rPr>
          <w:rFonts w:ascii="SimSun" w:eastAsia="SimSun" w:hAnsi="SimSun" w:cs="SimSun"/>
        </w:rPr>
        <w:t>元、困难生</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助学贷款方式为生源地信用助学贷款，新生入学前到户籍当地相关部门办理。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学院勤工助学岗，每学期设立岗位</w:t>
      </w:r>
      <w:r>
        <w:rPr>
          <w:rFonts w:ascii="Times New Roman" w:eastAsia="Times New Roman" w:hAnsi="Times New Roman" w:cs="Times New Roman"/>
        </w:rPr>
        <w:t>200</w:t>
      </w:r>
      <w:r>
        <w:rPr>
          <w:rFonts w:ascii="SimSun" w:eastAsia="SimSun" w:hAnsi="SimSun" w:cs="SimSun"/>
        </w:rPr>
        <w:t>余个，每月每人</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缓交费用，新生入学时如果因费用情况，可通过绿色通道办理入学，提出缓交相关费用申请。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学费减免，学院每年根据家庭经济困难情况确定减免人数和减免金额，予以资助。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进行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英语、商务英语、法语、德语、俄语专业招英语考生。朝鲜语专业招非朝鲜族的英语考生。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执行教育部、卫生部、中国残疾人联合会制定并下发的《普通高等学校招生体检工作指导意见》及相关补充规定。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投档比例：在高考成绩达到同批次录取控制分数线的考生中，学校原则上按各省（区、市）招生主管部门规定的最高投档比例执行，具体比例视各省（区、市）招生主管部门要求及生源情况而定。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即对于进档考生按投档分数从高到低择优录取。投档分数及报考专业顺序相同的情况下，按各省（区、市）招生主管部门相关规定排序，如无规定则按单科顺序及分数从高到低排序（文科单科顺序：语文、外语、文科综合、数学；理科单科顺序：数学、外语、理科综合、语文）。如考生所报专业志愿未能录取时，服从专业调剂者，将其调剂录取到未满额且符合培养要求的专业，不服从专业调剂者，作退档处理。我校在内蒙古自治区执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美术类专业录取时，在高考文化课成绩达到考生所在省份最低控制分数线、且高考专业课成绩合格的投档考生中，按生源所在省份关于艺术类专业录取相关规定进行录取。若生源所在省份无具体规定，对于进档考生，美术类专业按综合成绩从高到低择优录取（综合成绩</w:t>
      </w:r>
      <w:r>
        <w:rPr>
          <w:rFonts w:ascii="Times New Roman" w:eastAsia="Times New Roman" w:hAnsi="Times New Roman" w:cs="Times New Roman"/>
        </w:rPr>
        <w:t>=</w:t>
      </w:r>
      <w:r>
        <w:rPr>
          <w:rFonts w:ascii="SimSun" w:eastAsia="SimSun" w:hAnsi="SimSun" w:cs="SimSun"/>
        </w:rPr>
        <w:t>高考文化课成绩的</w:t>
      </w:r>
      <w:r>
        <w:rPr>
          <w:rFonts w:ascii="Times New Roman" w:eastAsia="Times New Roman" w:hAnsi="Times New Roman" w:cs="Times New Roman"/>
        </w:rPr>
        <w:t>60%+</w:t>
      </w:r>
      <w:r>
        <w:rPr>
          <w:rFonts w:ascii="SimSun" w:eastAsia="SimSun" w:hAnsi="SimSun" w:cs="SimSun"/>
        </w:rPr>
        <w:t>省统考专业课成绩的</w:t>
      </w:r>
      <w:r>
        <w:rPr>
          <w:rFonts w:ascii="Times New Roman" w:eastAsia="Times New Roman" w:hAnsi="Times New Roman" w:cs="Times New Roman"/>
        </w:rPr>
        <w:t>100%</w:t>
      </w:r>
      <w:r>
        <w:rPr>
          <w:rFonts w:ascii="SimSun" w:eastAsia="SimSun" w:hAnsi="SimSun" w:cs="SimSun"/>
        </w:rPr>
        <w:t>）；综合分数相同时，依次按专业课成绩、文化课成绩、文化课单科成绩顺序（文科单科顺序：语文、外语、文科综合、数学；理科单科顺序：数学、外语、理科综合、语文），从高分到低分择优录取。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和影视摄影与制作专业录取时，在高考文化课成绩达到考生所在省份最低控制分数线、且高考专业课成绩合格的投档考生中，按生源所在省份关于艺术类专业录取相关规定进行录取。若生源所在省份无具体规定，对于进档考生，按高考文化课成绩从高到低择优录取。文化课分数相同时，依次按专业课成绩、文化课单科成绩顺序（文科单科顺序：语文、外语、文科综合、数学；理科单科顺序：数学、外语、理科综合、语文），从高分到低分择优录取。报考我校广播电视编导和影视摄影与制作专业的吉林省考生须持有吉林师范大学或吉林师范大学博达学院艺术加试合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体育类专业录取时，在高考文化课成绩达到考生所在省份最低控制分数线、且高考专业课成绩合格的投档考生中，按生源所在省份关于体育类专业录取相关规定进行录取。若无要求则按专业课成绩从高分到低分择优录取。专业课分数相同时，依次按文化课成绩、文化课单科成绩顺序，从高分到低分择优录取（文科单科顺序：语文、外语、文科综合、数学；理科单科顺序：数学、外语、理科综合、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执行各省（区、市）招生主管部门有关加分或降分投档政策。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新生入学后，按照国家和学校有关规定进行入学复查。复查不合格的学生，依据有关规定进行处理。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http://www.bdxy.com.cn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通讯地址：吉林省四平市铁西区果园街</w:t>
      </w:r>
      <w:r>
        <w:rPr>
          <w:rFonts w:ascii="Times New Roman" w:eastAsia="Times New Roman" w:hAnsi="Times New Roman" w:cs="Times New Roman"/>
        </w:rPr>
        <w:t>217-3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0434-6090999(</w:t>
      </w:r>
      <w:r>
        <w:rPr>
          <w:rFonts w:ascii="SimSun" w:eastAsia="SimSun" w:hAnsi="SimSun" w:cs="SimSun"/>
        </w:rPr>
        <w:t>兼传真</w:t>
      </w:r>
      <w:r>
        <w:rPr>
          <w:rFonts w:ascii="Times New Roman" w:eastAsia="Times New Roman" w:hAnsi="Times New Roman" w:cs="Times New Roman"/>
        </w:rPr>
        <w:t xml:space="preserve">) 6091999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此章程由学校负责解释，本章程无特别要求及未尽事宜，按照国家招生政策执行。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东北师范大学人文学院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5.html" TargetMode="External" /><Relationship Id="rId11" Type="http://schemas.openxmlformats.org/officeDocument/2006/relationships/hyperlink" Target="http://www.gk114.com/a/gxzs/zszc/jilin/2022/0508/22373.html" TargetMode="External" /><Relationship Id="rId12" Type="http://schemas.openxmlformats.org/officeDocument/2006/relationships/hyperlink" Target="http://www.gk114.com/a/gxzs/zszc/jilin/2022/0508/22371.html" TargetMode="External" /><Relationship Id="rId13" Type="http://schemas.openxmlformats.org/officeDocument/2006/relationships/hyperlink" Target="http://www.gk114.com/a/gxzs/zszc/jilin/2022/0508/22368.html" TargetMode="External" /><Relationship Id="rId14" Type="http://schemas.openxmlformats.org/officeDocument/2006/relationships/hyperlink" Target="http://www.gk114.com/a/gxzs/zszc/jilin/2022/0508/22366.html" TargetMode="External" /><Relationship Id="rId15" Type="http://schemas.openxmlformats.org/officeDocument/2006/relationships/hyperlink" Target="http://www.gk114.com/a/gxzs/zszc/jilin/2022/0508/22365.html" TargetMode="External" /><Relationship Id="rId16" Type="http://schemas.openxmlformats.org/officeDocument/2006/relationships/hyperlink" Target="http://www.gk114.com/a/gxzs/zszc/jilin/2022/0508/22364.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64.html" TargetMode="External" /><Relationship Id="rId5" Type="http://schemas.openxmlformats.org/officeDocument/2006/relationships/hyperlink" Target="http://www.gk114.com/a/gxzs/zszc/jilin/2019/0627/1026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1.html" TargetMode="External" /><Relationship Id="rId8" Type="http://schemas.openxmlformats.org/officeDocument/2006/relationships/hyperlink" Target="http://www.gk114.com/a/gxzs/zszc/jilin/2022/0508/22377.html" TargetMode="External" /><Relationship Id="rId9" Type="http://schemas.openxmlformats.org/officeDocument/2006/relationships/hyperlink" Target="http://www.gk114.com/a/gxzs/zszc/jilin/2022/0508/223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