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呼和浩特民族学院人事处党支部召开全体党员集体学习会</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spacing w:before="240" w:after="240"/>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16</w:t>
      </w:r>
      <w:r>
        <w:rPr>
          <w:rFonts w:ascii="SimSun" w:eastAsia="SimSun" w:hAnsi="SimSun" w:cs="SimSun"/>
        </w:rPr>
        <w:t>日下午，人事处党支部召开集体学习会，全体党员参加了学习会议，人事处党支部书记王水英主持会议。</w:t>
      </w:r>
    </w:p>
    <w:p>
      <w:pPr>
        <w:spacing w:before="240" w:after="240"/>
        <w:rPr>
          <w:rFonts w:ascii="Times New Roman" w:eastAsia="Times New Roman" w:hAnsi="Times New Roman" w:cs="Times New Roman"/>
        </w:rPr>
      </w:pPr>
      <w:r>
        <w:rPr>
          <w:rFonts w:ascii="SimSun" w:eastAsia="SimSun" w:hAnsi="SimSun" w:cs="SimSun"/>
        </w:rPr>
        <w:t>　　会议传达学习习近平总书记给北京科技大学全体巴基斯坦留学生的回信精神和全校</w:t>
      </w:r>
      <w:r>
        <w:rPr>
          <w:rFonts w:ascii="Times New Roman" w:eastAsia="Times New Roman" w:hAnsi="Times New Roman" w:cs="Times New Roman"/>
        </w:rPr>
        <w:t>2020</w:t>
      </w:r>
      <w:r>
        <w:rPr>
          <w:rFonts w:ascii="SimSun" w:eastAsia="SimSun" w:hAnsi="SimSun" w:cs="SimSun"/>
        </w:rPr>
        <w:t>年全面从严治党暨落实</w:t>
      </w:r>
      <w:r>
        <w:rPr>
          <w:rFonts w:ascii="Times New Roman" w:eastAsia="Times New Roman" w:hAnsi="Times New Roman" w:cs="Times New Roman"/>
        </w:rPr>
        <w:t>“</w:t>
      </w:r>
      <w:r>
        <w:rPr>
          <w:rFonts w:ascii="SimSun" w:eastAsia="SimSun" w:hAnsi="SimSun" w:cs="SimSun"/>
        </w:rPr>
        <w:t>六项责任制</w:t>
      </w:r>
      <w:r>
        <w:rPr>
          <w:rFonts w:ascii="Times New Roman" w:eastAsia="Times New Roman" w:hAnsi="Times New Roman" w:cs="Times New Roman"/>
        </w:rPr>
        <w:t>”</w:t>
      </w:r>
      <w:r>
        <w:rPr>
          <w:rFonts w:ascii="SimSun" w:eastAsia="SimSun" w:hAnsi="SimSun" w:cs="SimSun"/>
        </w:rPr>
        <w:t>工作会议精神。支部书记王水英要求全体党员要牢牢把握学校全面从严治党工作提出的意见和要求，增强</w:t>
      </w:r>
      <w:r>
        <w:rPr>
          <w:rFonts w:ascii="Times New Roman" w:eastAsia="Times New Roman" w:hAnsi="Times New Roman" w:cs="Times New Roman"/>
        </w:rPr>
        <w:t>“</w:t>
      </w:r>
      <w:r>
        <w:rPr>
          <w:rFonts w:ascii="SimSun" w:eastAsia="SimSun" w:hAnsi="SimSun" w:cs="SimSun"/>
        </w:rPr>
        <w:t>四个意识</w:t>
      </w:r>
      <w:r>
        <w:rPr>
          <w:rFonts w:ascii="Times New Roman" w:eastAsia="Times New Roman" w:hAnsi="Times New Roman" w:cs="Times New Roman"/>
        </w:rPr>
        <w:t>”</w:t>
      </w:r>
      <w:r>
        <w:rPr>
          <w:rFonts w:ascii="SimSun" w:eastAsia="SimSun" w:hAnsi="SimSun" w:cs="SimSun"/>
        </w:rPr>
        <w:t>、坚定</w:t>
      </w:r>
      <w:r>
        <w:rPr>
          <w:rFonts w:ascii="Times New Roman" w:eastAsia="Times New Roman" w:hAnsi="Times New Roman" w:cs="Times New Roman"/>
        </w:rPr>
        <w:t>“</w:t>
      </w:r>
      <w:r>
        <w:rPr>
          <w:rFonts w:ascii="SimSun" w:eastAsia="SimSun" w:hAnsi="SimSun" w:cs="SimSun"/>
        </w:rPr>
        <w:t>四个自信</w:t>
      </w:r>
      <w:r>
        <w:rPr>
          <w:rFonts w:ascii="Times New Roman" w:eastAsia="Times New Roman" w:hAnsi="Times New Roman" w:cs="Times New Roman"/>
        </w:rPr>
        <w:t>”</w:t>
      </w:r>
      <w:r>
        <w:rPr>
          <w:rFonts w:ascii="SimSun" w:eastAsia="SimSun" w:hAnsi="SimSun" w:cs="SimSun"/>
        </w:rPr>
        <w:t>、做到</w:t>
      </w:r>
      <w:r>
        <w:rPr>
          <w:rFonts w:ascii="Times New Roman" w:eastAsia="Times New Roman" w:hAnsi="Times New Roman" w:cs="Times New Roman"/>
        </w:rPr>
        <w:t>“</w:t>
      </w:r>
      <w:r>
        <w:rPr>
          <w:rFonts w:ascii="SimSun" w:eastAsia="SimSun" w:hAnsi="SimSun" w:cs="SimSun"/>
        </w:rPr>
        <w:t>两个维护</w:t>
      </w:r>
      <w:r>
        <w:rPr>
          <w:rFonts w:ascii="Times New Roman" w:eastAsia="Times New Roman" w:hAnsi="Times New Roman" w:cs="Times New Roman"/>
        </w:rPr>
        <w:t>”</w:t>
      </w:r>
      <w:r>
        <w:rPr>
          <w:rFonts w:ascii="SimSun" w:eastAsia="SimSun" w:hAnsi="SimSun" w:cs="SimSun"/>
        </w:rPr>
        <w:t>，强化责任担当，工作中加强学习，明确工作职责，团结合力，扎实推进人事各项工作。</w:t>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after="240"/>
        <w:jc w:val="center"/>
        <w:rPr>
          <w:rFonts w:ascii="Times New Roman" w:eastAsia="Times New Roman" w:hAnsi="Times New Roman" w:cs="Times New Roman"/>
        </w:rPr>
      </w:pPr>
      <w:r>
        <w:rPr>
          <w:rFonts w:ascii="Times New Roman" w:eastAsia="Times New Roman" w:hAnsi="Times New Roman" w:cs="Times New Roman"/>
          <w:strike w:val="0"/>
          <w:u w:val="none"/>
        </w:rPr>
        <w:drawing>
          <wp:inline>
            <wp:extent cx="5715000" cy="265100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2651001"/>
                    </a:xfrm>
                    <a:prstGeom prst="rect">
                      <a:avLst/>
                    </a:prstGeom>
                  </pic:spPr>
                </pic:pic>
              </a:graphicData>
            </a:graphic>
          </wp:inline>
        </w:drawing>
      </w:r>
    </w:p>
    <w:p>
      <w:pPr>
        <w:spacing w:before="240" w:after="240"/>
        <w:jc w:val="center"/>
        <w:rPr>
          <w:rFonts w:ascii="Times New Roman" w:eastAsia="Times New Roman" w:hAnsi="Times New Roman" w:cs="Times New Roman"/>
        </w:rPr>
      </w:pPr>
      <w:r>
        <w:rPr>
          <w:rFonts w:ascii="SimSun" w:eastAsia="SimSun" w:hAnsi="SimSun" w:cs="SimSun"/>
        </w:rPr>
        <w:t>会议现场</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呼和浩特民族学院教务处副处长深入考研自习室进行考研指导</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鄂尔多斯应用技术学院与内蒙古工业大学举行联合培养硕士研究生签约仪式</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呼和浩特民族学院教务处副处长深入考研自习室进行考研指导</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1/0608/19789.html" TargetMode="External" /><Relationship Id="rId11" Type="http://schemas.openxmlformats.org/officeDocument/2006/relationships/hyperlink" Target="http://www.gk114.com/a/gxzs/zszc/hebei/2020/0723/17542.html" TargetMode="External" /><Relationship Id="rId12" Type="http://schemas.openxmlformats.org/officeDocument/2006/relationships/hyperlink" Target="http://www.gk114.com/a/gxzs/zszc/hebei/2020/0707/17381.html" TargetMode="External" /><Relationship Id="rId13" Type="http://schemas.openxmlformats.org/officeDocument/2006/relationships/hyperlink" Target="http://www.gk114.com/a/gxzs/zszc/hebei/2020/0623/16933.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hebei/2020/0623/16941.html" TargetMode="External" /><Relationship Id="rId6" Type="http://schemas.openxmlformats.org/officeDocument/2006/relationships/hyperlink" Target="http://www.gk114.com/a/gxzs/zszc/hebei/2020/0623/16943.html" TargetMode="External" /><Relationship Id="rId7" Type="http://schemas.openxmlformats.org/officeDocument/2006/relationships/hyperlink" Target="http://www.gk114.com/a/gxzs/zszc/hebei/" TargetMode="External" /><Relationship Id="rId8" Type="http://schemas.openxmlformats.org/officeDocument/2006/relationships/hyperlink" Target="http://www.gk114.com/a/gxzs/zszc/hebei/2021/0615/19931.html" TargetMode="External" /><Relationship Id="rId9" Type="http://schemas.openxmlformats.org/officeDocument/2006/relationships/hyperlink" Target="http://www.gk114.com/a/gxzs/zszc/hebei/2021/0615/199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