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呼和浩特民族学院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一、基本情况：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学校全称：呼和浩特民族学院（国标代码：</w:t>
      </w:r>
      <w:r>
        <w:rPr>
          <w:rFonts w:ascii="Times New Roman" w:eastAsia="Times New Roman" w:hAnsi="Times New Roman" w:cs="Times New Roman"/>
        </w:rPr>
        <w:t xml:space="preserve">11709 </w:t>
      </w:r>
      <w:r>
        <w:rPr>
          <w:rFonts w:ascii="SimSun" w:eastAsia="SimSun" w:hAnsi="SimSun" w:cs="SimSun"/>
        </w:rPr>
        <w:t>区代码：</w:t>
      </w:r>
      <w:r>
        <w:rPr>
          <w:rFonts w:ascii="Times New Roman" w:eastAsia="Times New Roman" w:hAnsi="Times New Roman" w:cs="Times New Roman"/>
        </w:rPr>
        <w:t>768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学校地址：内蒙古自治区呼和浩特市新城区通道北路</w:t>
      </w:r>
      <w:r>
        <w:rPr>
          <w:rFonts w:ascii="Times New Roman" w:eastAsia="Times New Roman" w:hAnsi="Times New Roman" w:cs="Times New Roman"/>
        </w:rPr>
        <w:t>56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010051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办学层次：本、专科教育。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办学性质：国家公办综合类普通高等院校。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学习类型：全日制普通高等教育。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学习地点：呼和浩特市区校本部。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教育部对口支援西部高校计划学校之一，自治区和国家民族事务委员会共建高校。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招生计划以自治区教育招生考试中心公布的招生计划为准。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三、录取批次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艺术类、体育教育本科专业：区内本科提前录取，区外按各省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具体批次录取。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普通文理科、蒙授文理科本科专业：区内外本科二批录取。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普通文理科、蒙授文理科专科专业：区内高职高专批次录取。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四、校企合作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确定汉语授课的计算机科学与技术（云计算）、数据科学与大数据技术、视觉传达设计、环境设计、日语（服务外包方向）和智能科学与技术等六个专业为校企合作办学专业。理论教学由本校教师授课，实训、培训课程由企业工程师授课，企业负责对成绩合格的毕业生推荐就业。校企合作专业招收部分蒙语授课考生，入学后与汉语授课统一编班，实施汉语授课。章程公布后如有新增校企合作专业，则按照自治区教育招生考试中心统一公布的专业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我校招生工作遵循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公正、公平、公开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的原则，德智体美劳全面衡量，择优录取。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录取办法：按照内蒙古自治区招生录取规则进行录取，即专业志愿清，录取和安排专业以投档成绩为准。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凡填报我校音乐学、音乐表演本科专业志愿的考生，必须参加自治区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音乐类统考且成绩合格。我校承认外省区考生所在省（市、自治区）专业联考合格成绩。考生高考文化课分数必须达到考生所在省（市、自治区）音乐类文化课最低分数控制线。音乐学、音乐表演专业（专业主试为声乐、键盘乐、器乐只招收马头琴、四胡、三弦、扬琴、笛子、潮尔、打击乐、古筝）全部投档考生按专业课考试成绩统一排序后（专业主试不分类排序），由高分到低分择优录取。以上专业只录取具有专业志愿的考生，无专业志愿不调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凡填报我校播音与主持艺术专业（蒙语授课）投档考生必须为报名参加内蒙古自治区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年普通高等学校蒙授其他艺术类考生，按文化课考试成绩由高分到低分择优录取。只录取具有专业志愿的考生，无专业志愿不调剂。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凡填报我校美术学、视觉传达设计、环境设计、产品设计（民族工艺装饰设计方向）、服装与服饰设计（民族服装设计方向）专业等本科专业志愿的考生，必须参加自治区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美术类专业课统考且成绩合格。我校承认外省区考生所在省（市、自治区）美术类专业课联考合格成绩。高考文化课分数必须达到考生所在省（市、自治区）美术类考生文化课最低分数控制线。投档考生按专业考试成绩乘</w:t>
      </w:r>
      <w:r>
        <w:rPr>
          <w:rFonts w:ascii="Times New Roman" w:eastAsia="Times New Roman" w:hAnsi="Times New Roman" w:cs="Times New Roman"/>
        </w:rPr>
        <w:t>60%</w:t>
      </w:r>
      <w:r>
        <w:rPr>
          <w:rFonts w:ascii="SimSun" w:eastAsia="SimSun" w:hAnsi="SimSun" w:cs="SimSun"/>
        </w:rPr>
        <w:t>与文化课成绩乘</w:t>
      </w:r>
      <w:r>
        <w:rPr>
          <w:rFonts w:ascii="Times New Roman" w:eastAsia="Times New Roman" w:hAnsi="Times New Roman" w:cs="Times New Roman"/>
        </w:rPr>
        <w:t>40%</w:t>
      </w:r>
      <w:r>
        <w:rPr>
          <w:rFonts w:ascii="SimSun" w:eastAsia="SimSun" w:hAnsi="SimSun" w:cs="SimSun"/>
        </w:rPr>
        <w:t>之合由高分到低分择优录取。以上专业只录取具有专业志愿的考生，无志愿不调剂。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凡填报我校体育教育专业的考生，体育统考成绩合格，投档考生按文化课考试成绩排序，由高分到低分择优录取。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报考我校普通文、理科，蒙授文、理科非艺术类本、专科的考生，高考分数须达到考生所在省（自治区）相应本、专科专业考生文化课分数最低控制线。投档考生按文化课考试成绩由高分到低分择优录取。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区外考生填报志愿时注意专业计划性质，部分计划属于蒙古语协作八省区交换生计划，只招收录取蒙古族具有蒙古语加试成绩考生。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SimSun" w:eastAsia="SimSun" w:hAnsi="SimSun" w:cs="SimSun"/>
        </w:rPr>
        <w:t>区内外报考我校各专业考生，投档成绩相同的平行分，按照内蒙古自治区教育招生考试中心公布的平行分录取规则录取。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六、学费标准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SimSun" w:eastAsia="SimSun" w:hAnsi="SimSun" w:cs="SimSun"/>
        </w:rPr>
        <w:t>本科各专业学费标准：普通文史类专业</w:t>
      </w:r>
      <w:r>
        <w:rPr>
          <w:rFonts w:ascii="Times New Roman" w:eastAsia="Times New Roman" w:hAnsi="Times New Roman" w:cs="Times New Roman"/>
        </w:rPr>
        <w:t>4200</w:t>
      </w:r>
      <w:r>
        <w:rPr>
          <w:rFonts w:ascii="SimSun" w:eastAsia="SimSun" w:hAnsi="SimSun" w:cs="SimSun"/>
        </w:rPr>
        <w:t>元／年、理工类专业</w:t>
      </w:r>
      <w:r>
        <w:rPr>
          <w:rFonts w:ascii="Times New Roman" w:eastAsia="Times New Roman" w:hAnsi="Times New Roman" w:cs="Times New Roman"/>
        </w:rPr>
        <w:t>4600</w:t>
      </w:r>
      <w:r>
        <w:rPr>
          <w:rFonts w:ascii="SimSun" w:eastAsia="SimSun" w:hAnsi="SimSun" w:cs="SimSun"/>
        </w:rPr>
        <w:t>元／年；蒙授文史类专业</w:t>
      </w:r>
      <w:r>
        <w:rPr>
          <w:rFonts w:ascii="Times New Roman" w:eastAsia="Times New Roman" w:hAnsi="Times New Roman" w:cs="Times New Roman"/>
        </w:rPr>
        <w:t>3360</w:t>
      </w:r>
      <w:r>
        <w:rPr>
          <w:rFonts w:ascii="SimSun" w:eastAsia="SimSun" w:hAnsi="SimSun" w:cs="SimSun"/>
        </w:rPr>
        <w:t>元／年、理工类专业</w:t>
      </w:r>
      <w:r>
        <w:rPr>
          <w:rFonts w:ascii="Times New Roman" w:eastAsia="Times New Roman" w:hAnsi="Times New Roman" w:cs="Times New Roman"/>
        </w:rPr>
        <w:t>3680</w:t>
      </w:r>
      <w:r>
        <w:rPr>
          <w:rFonts w:ascii="SimSun" w:eastAsia="SimSun" w:hAnsi="SimSun" w:cs="SimSun"/>
        </w:rPr>
        <w:t>／年；汉授艺术类专业：</w:t>
      </w:r>
      <w:r>
        <w:rPr>
          <w:rFonts w:ascii="Times New Roman" w:eastAsia="Times New Roman" w:hAnsi="Times New Roman" w:cs="Times New Roman"/>
        </w:rPr>
        <w:t>7200</w:t>
      </w:r>
      <w:r>
        <w:rPr>
          <w:rFonts w:ascii="SimSun" w:eastAsia="SimSun" w:hAnsi="SimSun" w:cs="SimSun"/>
        </w:rPr>
        <w:t>元／年；蒙授艺术类专业：</w:t>
      </w:r>
      <w:r>
        <w:rPr>
          <w:rFonts w:ascii="Times New Roman" w:eastAsia="Times New Roman" w:hAnsi="Times New Roman" w:cs="Times New Roman"/>
        </w:rPr>
        <w:t>5700</w:t>
      </w:r>
      <w:r>
        <w:rPr>
          <w:rFonts w:ascii="SimSun" w:eastAsia="SimSun" w:hAnsi="SimSun" w:cs="SimSun"/>
        </w:rPr>
        <w:t>元／年；汉授体育专业</w:t>
      </w:r>
      <w:r>
        <w:rPr>
          <w:rFonts w:ascii="Times New Roman" w:eastAsia="Times New Roman" w:hAnsi="Times New Roman" w:cs="Times New Roman"/>
        </w:rPr>
        <w:t>:4600</w:t>
      </w:r>
      <w:r>
        <w:rPr>
          <w:rFonts w:ascii="SimSun" w:eastAsia="SimSun" w:hAnsi="SimSun" w:cs="SimSun"/>
        </w:rPr>
        <w:t>元／年；蒙授体育专业</w:t>
      </w:r>
      <w:r>
        <w:rPr>
          <w:rFonts w:ascii="Times New Roman" w:eastAsia="Times New Roman" w:hAnsi="Times New Roman" w:cs="Times New Roman"/>
        </w:rPr>
        <w:t>:3680</w:t>
      </w:r>
      <w:r>
        <w:rPr>
          <w:rFonts w:ascii="SimSun" w:eastAsia="SimSun" w:hAnsi="SimSun" w:cs="SimSun"/>
        </w:rPr>
        <w:t>元／年。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专科各专业学费标准：普通文科、理科类专业：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元／年；蒙授文科、理科专业：</w:t>
      </w:r>
      <w:r>
        <w:rPr>
          <w:rFonts w:ascii="Times New Roman" w:eastAsia="Times New Roman" w:hAnsi="Times New Roman" w:cs="Times New Roman"/>
        </w:rPr>
        <w:t>2400</w:t>
      </w:r>
      <w:r>
        <w:rPr>
          <w:rFonts w:ascii="SimSun" w:eastAsia="SimSun" w:hAnsi="SimSun" w:cs="SimSun"/>
        </w:rPr>
        <w:t>元／年。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校企合作办学专业学费标准：计算机科学与技术（云计算方向）学费</w:t>
      </w:r>
      <w:r>
        <w:rPr>
          <w:rFonts w:ascii="Times New Roman" w:eastAsia="Times New Roman" w:hAnsi="Times New Roman" w:cs="Times New Roman"/>
        </w:rPr>
        <w:t>10000</w:t>
      </w:r>
      <w:r>
        <w:rPr>
          <w:rFonts w:ascii="SimSun" w:eastAsia="SimSun" w:hAnsi="SimSun" w:cs="SimSun"/>
        </w:rPr>
        <w:t>元／年；数据科学与大数据技术专业学费</w:t>
      </w:r>
      <w:r>
        <w:rPr>
          <w:rFonts w:ascii="Times New Roman" w:eastAsia="Times New Roman" w:hAnsi="Times New Roman" w:cs="Times New Roman"/>
        </w:rPr>
        <w:t>10000</w:t>
      </w:r>
      <w:r>
        <w:rPr>
          <w:rFonts w:ascii="SimSun" w:eastAsia="SimSun" w:hAnsi="SimSun" w:cs="SimSun"/>
        </w:rPr>
        <w:t>元／年；环境设计专业学费</w:t>
      </w:r>
      <w:r>
        <w:rPr>
          <w:rFonts w:ascii="Times New Roman" w:eastAsia="Times New Roman" w:hAnsi="Times New Roman" w:cs="Times New Roman"/>
        </w:rPr>
        <w:t>10000</w:t>
      </w:r>
      <w:r>
        <w:rPr>
          <w:rFonts w:ascii="SimSun" w:eastAsia="SimSun" w:hAnsi="SimSun" w:cs="SimSun"/>
        </w:rPr>
        <w:t>元／年；视觉传达设计专业学费</w:t>
      </w:r>
      <w:r>
        <w:rPr>
          <w:rFonts w:ascii="Times New Roman" w:eastAsia="Times New Roman" w:hAnsi="Times New Roman" w:cs="Times New Roman"/>
        </w:rPr>
        <w:t>10000</w:t>
      </w:r>
      <w:r>
        <w:rPr>
          <w:rFonts w:ascii="SimSun" w:eastAsia="SimSun" w:hAnsi="SimSun" w:cs="SimSun"/>
        </w:rPr>
        <w:t>元／年；日语专业（服务外包方向）学费</w:t>
      </w:r>
      <w:r>
        <w:rPr>
          <w:rFonts w:ascii="Times New Roman" w:eastAsia="Times New Roman" w:hAnsi="Times New Roman" w:cs="Times New Roman"/>
        </w:rPr>
        <w:t>10000</w:t>
      </w:r>
      <w:r>
        <w:rPr>
          <w:rFonts w:ascii="SimSun" w:eastAsia="SimSun" w:hAnsi="SimSun" w:cs="SimSun"/>
        </w:rPr>
        <w:t>元／年；智能科学与技术专业学费</w:t>
      </w:r>
      <w:r>
        <w:rPr>
          <w:rFonts w:ascii="Times New Roman" w:eastAsia="Times New Roman" w:hAnsi="Times New Roman" w:cs="Times New Roman"/>
        </w:rPr>
        <w:t>10000</w:t>
      </w:r>
      <w:r>
        <w:rPr>
          <w:rFonts w:ascii="SimSun" w:eastAsia="SimSun" w:hAnsi="SimSun" w:cs="SimSun"/>
        </w:rPr>
        <w:t>元／年。收费标准如有调整，按自治区发展和改革委员会新批标准执行。章程公布后如有新增校企合作专业，则按照收费公示为准。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七、学历与学位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学生修完全部课程，且考试考核合格，由呼和浩特民族学院颁发国家承认的本、专科学历文凭。本科生符合学位授予条件的由学校授予相关学科学士学位。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八、奖学金与助学金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学校设有国家奖助学金、学校奖助学金、乌兰夫奖学金三项；为品学兼优的学生和家庭特困学生设有助学贷款与勤工助学金。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学校成立由校长任主任，主管校长和各相关职能部门领导组成的学校招生工作领导小组，集体讨论决定招生工作中的重大问题和实施监督管理工作。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学校教务处负责招生录取管理工作。招生学籍管理科和各二级学院参与招生录取具体日常工作，认真贯彻执行教育部和各省（自治区）有关招生工作文件精神，对参与招生录取工作人员进行严格的选拔和培训，确保学校招生工作有序进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十、招生咨询联系方式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招生咨询电话：</w:t>
      </w:r>
      <w:r>
        <w:rPr>
          <w:rFonts w:ascii="Times New Roman" w:eastAsia="Times New Roman" w:hAnsi="Times New Roman" w:cs="Times New Roman"/>
        </w:rPr>
        <w:t>0471-6585520</w:t>
      </w:r>
      <w:r>
        <w:rPr>
          <w:rFonts w:ascii="SimSun" w:eastAsia="SimSun" w:hAnsi="SimSun" w:cs="SimSun"/>
        </w:rPr>
        <w:t>（兼传真）、</w:t>
      </w:r>
      <w:r>
        <w:rPr>
          <w:rFonts w:ascii="Times New Roman" w:eastAsia="Times New Roman" w:hAnsi="Times New Roman" w:cs="Times New Roman"/>
        </w:rPr>
        <w:t xml:space="preserve">6585247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jwc@imnc.edu.cn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http://www.imnc.edu.cn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</w:t>
      </w:r>
      <w:r>
        <w:rPr>
          <w:rFonts w:ascii="SimSun" w:eastAsia="SimSun" w:hAnsi="SimSun" w:cs="SimSun"/>
        </w:rPr>
        <w:t>呼和浩特民族学院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2020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29</w:t>
      </w:r>
      <w:r>
        <w:rPr>
          <w:rFonts w:ascii="SimSun" w:eastAsia="SimSun" w:hAnsi="SimSun" w:cs="SimSun"/>
        </w:rPr>
        <w:t>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河套学院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包头职业技术学院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辽东学院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大连民族大学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辽宁科技学院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大连大学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阜新高等专科学校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7.html" TargetMode="External" /><Relationship Id="rId11" Type="http://schemas.openxmlformats.org/officeDocument/2006/relationships/hyperlink" Target="http://www.gk114.com/a/gxzs/zszc/nmg/2021/0328/19166.html" TargetMode="External" /><Relationship Id="rId12" Type="http://schemas.openxmlformats.org/officeDocument/2006/relationships/hyperlink" Target="http://www.gk114.com/a/gxzs/zszc/nmg/2021/0328/19165.html" TargetMode="External" /><Relationship Id="rId13" Type="http://schemas.openxmlformats.org/officeDocument/2006/relationships/hyperlink" Target="http://www.gk114.com/a/gxzs/zszc/nmg/2021/0328/19164.html" TargetMode="External" /><Relationship Id="rId14" Type="http://schemas.openxmlformats.org/officeDocument/2006/relationships/hyperlink" Target="http://www.gk114.com/a/gxzs/zszc/nmg/2021/0328/19163.html" TargetMode="External" /><Relationship Id="rId15" Type="http://schemas.openxmlformats.org/officeDocument/2006/relationships/hyperlink" Target="http://www.gk114.com/a/gxzs/zszc/nmg/2021/0328/19162.html" TargetMode="External" /><Relationship Id="rId16" Type="http://schemas.openxmlformats.org/officeDocument/2006/relationships/hyperlink" Target="http://www.gk114.com/a/gxzs/zszc/nmg/2021/0328/19161.html" TargetMode="External" /><Relationship Id="rId17" Type="http://schemas.openxmlformats.org/officeDocument/2006/relationships/hyperlink" Target="http://www.gk114.com/a/gxzs/zszc/nmg/2021/0615/19929.html" TargetMode="External" /><Relationship Id="rId18" Type="http://schemas.openxmlformats.org/officeDocument/2006/relationships/hyperlink" Target="http://www.gk114.com/a/gxzs/zszc/nmg/2019/0514/8931.html" TargetMode="External" /><Relationship Id="rId19" Type="http://schemas.openxmlformats.org/officeDocument/2006/relationships/hyperlink" Target="http://www.gk114.com/a/gxzs/zszc/nmg/2019/0221/6447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8.html" TargetMode="External" /><Relationship Id="rId21" Type="http://schemas.openxmlformats.org/officeDocument/2006/relationships/hyperlink" Target="http://www.gk114.com/a/gxzs/zszc/nmg/2019/0221/6449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20/0623/16958.html" TargetMode="External" /><Relationship Id="rId5" Type="http://schemas.openxmlformats.org/officeDocument/2006/relationships/hyperlink" Target="http://www.gk114.com/a/gxzs/zszc/nmg/2020/0623/16960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328/19170.html" TargetMode="External" /><Relationship Id="rId8" Type="http://schemas.openxmlformats.org/officeDocument/2006/relationships/hyperlink" Target="http://www.gk114.com/a/gxzs/zszc/nmg/2021/0328/19169.html" TargetMode="External" /><Relationship Id="rId9" Type="http://schemas.openxmlformats.org/officeDocument/2006/relationships/hyperlink" Target="http://www.gk114.com/a/gxzs/zszc/nmg/2021/0328/191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