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哈密职业技术学院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为规范全日制普通专科招生工作，切实维护广大考生的合法权益，根据《中华人民共和国教育法》、《中华人民共和国高等教育法》和教育部及自治区有关高校招生的规定，结合学院的实际，制定本章程。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院校名称：哈密职业技术学院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14524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条四条</w:t>
      </w:r>
      <w:r>
        <w:rPr>
          <w:rFonts w:ascii="Times New Roman" w:eastAsia="Times New Roman" w:hAnsi="Times New Roman" w:cs="Times New Roman"/>
        </w:rPr>
        <w:t xml:space="preserve">  </w:t>
      </w:r>
      <w:r>
        <w:rPr>
          <w:rFonts w:ascii="SimSun" w:eastAsia="SimSun" w:hAnsi="SimSun" w:cs="SimSun"/>
        </w:rPr>
        <w:t>办学性质：公办全日制普通高校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第六条院校地址：新疆哈密市伊州区八一南大道</w:t>
      </w:r>
      <w:r>
        <w:rPr>
          <w:rFonts w:ascii="Times New Roman" w:eastAsia="Times New Roman" w:hAnsi="Times New Roman" w:cs="Times New Roman"/>
        </w:rPr>
        <w:t>29</w:t>
      </w:r>
      <w:r>
        <w:rPr>
          <w:rFonts w:ascii="SimSun" w:eastAsia="SimSun" w:hAnsi="SimSun" w:cs="SimSun"/>
        </w:rPr>
        <w:t>号哈密职业技术学院（原八一北路）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839001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学院概况：哈密职业技术学院是一所全日制公办专科层次的普通高等职业院校。学院建立了博士后创新实践基地。清华大学在我院设有工程硕士教学点。已成为哈密市教育的高地、文化的名片。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学院校园占地</w:t>
      </w:r>
      <w:r>
        <w:rPr>
          <w:rFonts w:ascii="Times New Roman" w:eastAsia="Times New Roman" w:hAnsi="Times New Roman" w:cs="Times New Roman"/>
        </w:rPr>
        <w:t>29.4</w:t>
      </w:r>
      <w:r>
        <w:rPr>
          <w:rFonts w:ascii="SimSun" w:eastAsia="SimSun" w:hAnsi="SimSun" w:cs="SimSun"/>
        </w:rPr>
        <w:t>万平方米，建筑面积</w:t>
      </w:r>
      <w:r>
        <w:rPr>
          <w:rFonts w:ascii="Times New Roman" w:eastAsia="Times New Roman" w:hAnsi="Times New Roman" w:cs="Times New Roman"/>
        </w:rPr>
        <w:t>11.2</w:t>
      </w:r>
      <w:r>
        <w:rPr>
          <w:rFonts w:ascii="SimSun" w:eastAsia="SimSun" w:hAnsi="SimSun" w:cs="SimSun"/>
        </w:rPr>
        <w:t>万平方米，固定资产近</w:t>
      </w:r>
      <w:r>
        <w:rPr>
          <w:rFonts w:ascii="Times New Roman" w:eastAsia="Times New Roman" w:hAnsi="Times New Roman" w:cs="Times New Roman"/>
        </w:rPr>
        <w:t>3</w:t>
      </w:r>
      <w:r>
        <w:rPr>
          <w:rFonts w:ascii="SimSun" w:eastAsia="SimSun" w:hAnsi="SimSun" w:cs="SimSun"/>
        </w:rPr>
        <w:t>亿元，图书馆各类藏书近</w:t>
      </w:r>
      <w:r>
        <w:rPr>
          <w:rFonts w:ascii="Times New Roman" w:eastAsia="Times New Roman" w:hAnsi="Times New Roman" w:cs="Times New Roman"/>
        </w:rPr>
        <w:t>13</w:t>
      </w:r>
      <w:r>
        <w:rPr>
          <w:rFonts w:ascii="SimSun" w:eastAsia="SimSun" w:hAnsi="SimSun" w:cs="SimSun"/>
        </w:rPr>
        <w:t>万册。近年来，按</w:t>
      </w:r>
      <w:r>
        <w:rPr>
          <w:rFonts w:ascii="Times New Roman" w:eastAsia="Times New Roman" w:hAnsi="Times New Roman" w:cs="Times New Roman"/>
        </w:rPr>
        <w:t>“</w:t>
      </w:r>
      <w:r>
        <w:rPr>
          <w:rFonts w:ascii="SimSun" w:eastAsia="SimSun" w:hAnsi="SimSun" w:cs="SimSun"/>
        </w:rPr>
        <w:t>高起点、高水平、高效益</w:t>
      </w:r>
      <w:r>
        <w:rPr>
          <w:rFonts w:ascii="Times New Roman" w:eastAsia="Times New Roman" w:hAnsi="Times New Roman" w:cs="Times New Roman"/>
        </w:rPr>
        <w:t>”</w:t>
      </w:r>
      <w:r>
        <w:rPr>
          <w:rFonts w:ascii="SimSun" w:eastAsia="SimSun" w:hAnsi="SimSun" w:cs="SimSun"/>
        </w:rPr>
        <w:t>的要求，对校园进行全面规划建设，教学实训楼、宿舍楼、实训车间、运动场等基础建设布局合理、功能齐全、设施先进、环境优美，已成为哈密市一道亮丽的风景线。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学校拥有一支结构合理、具备一定教科研能力的师资队伍。专任教师</w:t>
      </w:r>
      <w:r>
        <w:rPr>
          <w:rFonts w:ascii="Times New Roman" w:eastAsia="Times New Roman" w:hAnsi="Times New Roman" w:cs="Times New Roman"/>
        </w:rPr>
        <w:t>242</w:t>
      </w:r>
      <w:r>
        <w:rPr>
          <w:rFonts w:ascii="SimSun" w:eastAsia="SimSun" w:hAnsi="SimSun" w:cs="SimSun"/>
        </w:rPr>
        <w:t>人，其中，具有研究生及以上学历</w:t>
      </w:r>
      <w:r>
        <w:rPr>
          <w:rFonts w:ascii="Times New Roman" w:eastAsia="Times New Roman" w:hAnsi="Times New Roman" w:cs="Times New Roman"/>
        </w:rPr>
        <w:t>47</w:t>
      </w:r>
      <w:r>
        <w:rPr>
          <w:rFonts w:ascii="SimSun" w:eastAsia="SimSun" w:hAnsi="SimSun" w:cs="SimSun"/>
        </w:rPr>
        <w:t>人，双师型教师</w:t>
      </w:r>
      <w:r>
        <w:rPr>
          <w:rFonts w:ascii="Times New Roman" w:eastAsia="Times New Roman" w:hAnsi="Times New Roman" w:cs="Times New Roman"/>
        </w:rPr>
        <w:t>65</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围绕新疆经济和社会发展，根据市场需求，目前设置应用化工技术、工业分析技术、机电一体化技术、电气自动化技术、机电设备维修与管理、护理、康复治疗技术、助产、汽车运用与维修技术、工业机器人技术、数控技术、会计、财务管理、汽车营销与服务、学前教育、汽车电子技术、老年保健与管理</w:t>
      </w:r>
      <w:r>
        <w:rPr>
          <w:rFonts w:ascii="Times New Roman" w:eastAsia="Times New Roman" w:hAnsi="Times New Roman" w:cs="Times New Roman"/>
        </w:rPr>
        <w:t>17</w:t>
      </w:r>
      <w:r>
        <w:rPr>
          <w:rFonts w:ascii="SimSun" w:eastAsia="SimSun" w:hAnsi="SimSun" w:cs="SimSun"/>
        </w:rPr>
        <w:t>个专业。建有新疆广汇能源有限公司、新疆医科大学附属哈密市中心医院、国投罗布泊钾盐有限公司、哈密机电设备有限公司、哈密宾馆有限责任公司、瑞新会计事务所、哈密鑫呈汽车服务有限公司等各专业</w:t>
      </w:r>
      <w:r>
        <w:rPr>
          <w:rFonts w:ascii="Times New Roman" w:eastAsia="Times New Roman" w:hAnsi="Times New Roman" w:cs="Times New Roman"/>
        </w:rPr>
        <w:t>38</w:t>
      </w:r>
      <w:r>
        <w:rPr>
          <w:rFonts w:ascii="SimSun" w:eastAsia="SimSun" w:hAnsi="SimSun" w:cs="SimSun"/>
        </w:rPr>
        <w:t>个校外实训基地。在未来几年内将打造制造类、汽车类、化工技术类、矿业工程类、医药卫生类、财经管理类六大专业群，逐步增加新能源应用技术类、旅游管理类、公共服务类等专业。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学院坚持规模、质量、效益协调发展的方针，树立外延扩张与内涵发展并重、学历教育与职业技能培训并举的办学理念，通过</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、引企入校等多种形式，积极同企业开展深度融合，实现</w:t>
      </w:r>
      <w:r>
        <w:rPr>
          <w:rFonts w:ascii="Times New Roman" w:eastAsia="Times New Roman" w:hAnsi="Times New Roman" w:cs="Times New Roman"/>
        </w:rPr>
        <w:t>“</w:t>
      </w:r>
      <w:r>
        <w:rPr>
          <w:rFonts w:ascii="SimSun" w:eastAsia="SimSun" w:hAnsi="SimSun" w:cs="SimSun"/>
        </w:rPr>
        <w:t>学生毕业有工作、企业发展有人才、学院办学有生源</w:t>
      </w:r>
      <w:r>
        <w:rPr>
          <w:rFonts w:ascii="Times New Roman" w:eastAsia="Times New Roman" w:hAnsi="Times New Roman" w:cs="Times New Roman"/>
        </w:rPr>
        <w:t>”</w:t>
      </w:r>
      <w:r>
        <w:rPr>
          <w:rFonts w:ascii="SimSun" w:eastAsia="SimSun" w:hAnsi="SimSun" w:cs="SimSun"/>
        </w:rPr>
        <w:t>的多赢目标；同时开展企业员工培训、技能鉴定、科技开发和服务工作，扩大对外开放和合作交流；计划引进国内外的优质教育资源，提高办学能力和办学水平；按照行业企业技术标准开发专业课程；实施任务驱动、项目导向的教学模式，注重培养具有一定理论知识和较强实践能力，面向基层、面向生产、面向服务和管理第一线职业岗位所需的实用型、技术技能型高级专门人才。学院将逐步打造成办学条件优良、特色鲜明、疆内乃至西北地区具有一定影响力的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第八条学院成立由党委书记任组长，其他院领导为副组长，相关职能部门负责人为成员的招生工作委员会。全面负责学院的招生工作，贯彻招生政策、制定招生计划，协调解决有关事宜。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学院招生工作委员会下设招生办公室，在学院招生工作委员会的领导下负责招生的各项具体工作，并接受学院纪委的监督。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依据国家教育部和各省、区、市招生主管部门制定的录取政策和最新颁布的本年度有关文件精神和有关规定，本着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第十一条平行志愿投档的省、区、市按各省、区、市招办规定执行。非平行志愿投档省、区、市：</w:t>
      </w:r>
      <w:r>
        <w:rPr>
          <w:rFonts w:ascii="Times New Roman" w:eastAsia="Times New Roman" w:hAnsi="Times New Roman" w:cs="Times New Roman"/>
        </w:rPr>
        <w:t>1.</w:t>
      </w:r>
      <w:r>
        <w:rPr>
          <w:rFonts w:ascii="SimSun" w:eastAsia="SimSun" w:hAnsi="SimSun" w:cs="SimSun"/>
        </w:rPr>
        <w:t>优先录取第一志愿考生，如第一志愿生源不足，可录取非第一志愿考生；</w:t>
      </w:r>
      <w:r>
        <w:rPr>
          <w:rFonts w:ascii="Times New Roman" w:eastAsia="Times New Roman" w:hAnsi="Times New Roman" w:cs="Times New Roman"/>
        </w:rPr>
        <w:t>2.</w:t>
      </w:r>
      <w:r>
        <w:rPr>
          <w:rFonts w:ascii="SimSun" w:eastAsia="SimSun" w:hAnsi="SimSun" w:cs="SimSun"/>
        </w:rPr>
        <w:t>进档考生，按照分数优先、遵循志愿原则安排专业；在高考总成绩相同情况下，理科考生优先录取数学、理综、语文分数高的考生，文科考生优先录取语文、文综、数学分数高的考生；三校生汉语言及民考汉考生优先录取语文、数学、英语分数高的考生，民语言考生优先录取汉语、语文、数学分数高的考生。</w:t>
      </w:r>
      <w:r>
        <w:rPr>
          <w:rFonts w:ascii="Times New Roman" w:eastAsia="Times New Roman" w:hAnsi="Times New Roman" w:cs="Times New Roman"/>
        </w:rPr>
        <w:t>3.</w:t>
      </w:r>
      <w:r>
        <w:rPr>
          <w:rFonts w:ascii="SimSun" w:eastAsia="SimSun" w:hAnsi="SimSun" w:cs="SimSun"/>
        </w:rPr>
        <w:t>所有志愿都无法满足的，如果服从调剂，将由学院调剂录取到相应专业；不服从调剂的，做退档处理。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所有专业均实行文理兼收、国家通用语言授课。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无外语限制，但新生入学后学院以英语为第一外语安排教学。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第十四条双语班考生入校后，学院将进行国家通用语言水平测试，达到学校规定要求的，升入专业学习，未达到要求的，实行一年预科，并由自治区财政统一承担预科一年的学费和住宿费。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执行《普通高等学校招生体检工作指导意见》及教育部教学厅【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第十六条单独招生、直升专的录取按照哈密职业技术学院</w:t>
      </w:r>
      <w:r>
        <w:rPr>
          <w:rFonts w:ascii="Times New Roman" w:eastAsia="Times New Roman" w:hAnsi="Times New Roman" w:cs="Times New Roman"/>
        </w:rPr>
        <w:t>2018</w:t>
      </w:r>
      <w:r>
        <w:rPr>
          <w:rFonts w:ascii="SimSun" w:eastAsia="SimSun" w:hAnsi="SimSun" w:cs="SimSun"/>
        </w:rPr>
        <w:t>年单独招生和直升专招生考试实施方案中相关要求执行。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按国家招生规定录取的新生，持录取通知书，按学院有关要求和规定的期限到校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复查中发现学生存在弄虚作假、徇私舞弊等情形的，确定为复查不合格，取消其学籍；情节严重的，将移交有关部门调查处理。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复查中发现学生身心状况不适宜在校学习，经学院指定的二级甲等以上医院诊断，需要在家休养的，可以申请保留入学资格。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每学期开学时，学生应当按学院规定办理注册手续。不能如期注册者，应当履行暂缓注册手续。未按学院规定缴纳学费或者其他不符合注册条件的不予注册。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学院招生工作的全过程由学院纪委参与和监督，并主动接受自治区教育厅、自治区教育考试院、媒体和社会各界的监督。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学院招生工作委员会聘请教师、学生代表作为学院招生社会监督员，对招生工作实施第三方监督。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学院纪检监督电话：</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 xml:space="preserve">2313406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学院的各类收费严格按自治区发展和改革委员会、哈密市发展和改革委员会批准的标准执行。各专业学费</w:t>
      </w:r>
      <w:r>
        <w:rPr>
          <w:rFonts w:ascii="Times New Roman" w:eastAsia="Times New Roman" w:hAnsi="Times New Roman" w:cs="Times New Roman"/>
        </w:rPr>
        <w:t>2900—3900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奖励及资助办法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为表彰先进、激励学生，并帮助贫困学生顺利完成学业，学院设有国家奖学金（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年）、自治区人民政府高校励志奖学金（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年）、自治区人民政府高校助学金（一等：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年）。同时，家庭经济困难的学生还可依照有关规定申请办理生源地信用助学贷款。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第二十五条学生在学院规定学习年限内，修完教育教学计划规定内容，达到毕业要求，准予毕业，并在学生离校前发给毕业证书。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学生毕业后由学院负责推荐就业，也可自主择业，双向选择。并由自治区人力资源和社会保障厅签发就业报到证。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第二十七条招生专业详见各省区市招生办公布的专业及计划数。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录取结果公布：可通过新疆维吾尔自治区教育考试院公布的录取查询方式进行查询，或直接与学院招生办公室联系查询。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2314443</w:t>
      </w:r>
      <w:r>
        <w:rPr>
          <w:rFonts w:ascii="SimSun" w:eastAsia="SimSun" w:hAnsi="SimSun" w:cs="SimSun"/>
        </w:rPr>
        <w:t>、</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 xml:space="preserve">2313959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0902</w:t>
      </w:r>
      <w:r>
        <w:rPr>
          <w:rFonts w:ascii="SimSun" w:eastAsia="SimSun" w:hAnsi="SimSun" w:cs="SimSun"/>
        </w:rPr>
        <w:t>－</w:t>
      </w:r>
      <w:r>
        <w:rPr>
          <w:rFonts w:ascii="Times New Roman" w:eastAsia="Times New Roman" w:hAnsi="Times New Roman" w:cs="Times New Roman"/>
        </w:rPr>
        <w:t>2310657</w:t>
      </w:r>
      <w:r>
        <w:rPr>
          <w:rFonts w:ascii="SimSun" w:eastAsia="SimSun" w:hAnsi="SimSun" w:cs="SimSun"/>
        </w:rPr>
        <w:t>、</w:t>
      </w:r>
      <w:r>
        <w:rPr>
          <w:rFonts w:ascii="Times New Roman" w:eastAsia="Times New Roman" w:hAnsi="Times New Roman" w:cs="Times New Roman"/>
        </w:rPr>
        <w:t xml:space="preserve">2301755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联系人：杨老师、阿老师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http://www.xjshzzy.com/zs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http://www.hmzyedu.cn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hmzyzjb@163.com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本章程自公布之日起生效，每年由学院招生工作委员会负责修改、审定并报新疆维吾尔自治区教育考试院和教育部备案。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本章程经学院授权由学院招生工作委员会负责解释。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吐鲁番职业技术学院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38.html" TargetMode="External" /><Relationship Id="rId5" Type="http://schemas.openxmlformats.org/officeDocument/2006/relationships/hyperlink" Target="http://www.gk114.com/a/gxzs/zszc/xinjiang/2019/0303/704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