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哈尔滨北方航空职业技术学院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第一章</w:t>
      </w:r>
      <w:r>
        <w:rPr>
          <w:rFonts w:ascii="Calibri" w:eastAsia="Calibri" w:hAnsi="Calibri" w:cs="Calibri"/>
          <w:b/>
          <w:bCs/>
          <w:color w:val="666666"/>
          <w:sz w:val="32"/>
          <w:szCs w:val="32"/>
        </w:rPr>
        <w:t>  </w:t>
      </w:r>
      <w:r>
        <w:rPr>
          <w:rFonts w:ascii="FangSong" w:eastAsia="FangSong" w:hAnsi="FangSong" w:cs="FangSong"/>
          <w:b/>
          <w:bCs/>
          <w:color w:val="666666"/>
          <w:sz w:val="32"/>
          <w:szCs w:val="32"/>
        </w:rPr>
        <w:t>总则</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第一条</w:t>
      </w:r>
      <w:r>
        <w:rPr>
          <w:rFonts w:ascii="Calibri" w:eastAsia="Calibri" w:hAnsi="Calibri" w:cs="Calibri"/>
          <w:color w:val="666666"/>
          <w:sz w:val="32"/>
          <w:szCs w:val="32"/>
        </w:rPr>
        <w:t> </w:t>
      </w:r>
      <w:r>
        <w:rPr>
          <w:rFonts w:ascii="FangSong" w:eastAsia="FangSong" w:hAnsi="FangSong" w:cs="FangSong"/>
          <w:color w:val="666666"/>
          <w:sz w:val="32"/>
          <w:szCs w:val="32"/>
        </w:rPr>
        <w:t>为保证哈尔滨北方航空职业技术学院（以下简称</w:t>
      </w:r>
      <w:r>
        <w:rPr>
          <w:rFonts w:ascii="FangSong" w:eastAsia="FangSong" w:hAnsi="FangSong" w:cs="FangSong"/>
          <w:color w:val="666666"/>
          <w:sz w:val="32"/>
          <w:szCs w:val="32"/>
        </w:rPr>
        <w:t>“学院”）招生工作的顺利进行，根据《中华人民共和国教育法》《中华人民共和国高等教育法》和教育部的有关规定，结合学院实际，制定本章程。</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第二条</w:t>
      </w:r>
      <w:r>
        <w:rPr>
          <w:rFonts w:ascii="Calibri" w:eastAsia="Calibri" w:hAnsi="Calibri" w:cs="Calibri"/>
          <w:color w:val="666666"/>
          <w:sz w:val="32"/>
          <w:szCs w:val="32"/>
        </w:rPr>
        <w:t> </w:t>
      </w:r>
      <w:r>
        <w:rPr>
          <w:rFonts w:ascii="FangSong" w:eastAsia="FangSong" w:hAnsi="FangSong" w:cs="FangSong"/>
          <w:color w:val="666666"/>
          <w:sz w:val="32"/>
          <w:szCs w:val="32"/>
        </w:rPr>
        <w:t>学院全称为哈尔滨北方航空职业技术学院，学院</w:t>
      </w:r>
      <w:r>
        <w:rPr>
          <w:rFonts w:ascii="FangSong" w:eastAsia="FangSong" w:hAnsi="FangSong" w:cs="FangSong"/>
          <w:color w:val="666666"/>
          <w:sz w:val="32"/>
          <w:szCs w:val="32"/>
        </w:rPr>
        <w:t>地址在</w:t>
      </w:r>
      <w:r>
        <w:rPr>
          <w:rFonts w:ascii="FangSong" w:eastAsia="FangSong" w:hAnsi="FangSong" w:cs="FangSong"/>
          <w:color w:val="666666"/>
          <w:sz w:val="32"/>
          <w:szCs w:val="32"/>
        </w:rPr>
        <w:t>黑龙江省哈尔滨市阿城区河东街道继水路</w:t>
      </w:r>
      <w:r>
        <w:rPr>
          <w:rFonts w:ascii="FangSong" w:eastAsia="FangSong" w:hAnsi="FangSong" w:cs="FangSong"/>
          <w:color w:val="666666"/>
          <w:sz w:val="32"/>
          <w:szCs w:val="32"/>
        </w:rPr>
        <w:t>1号</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第三条</w:t>
      </w:r>
      <w:r>
        <w:rPr>
          <w:rFonts w:ascii="Calibri" w:eastAsia="Calibri" w:hAnsi="Calibri" w:cs="Calibri"/>
          <w:color w:val="666666"/>
          <w:sz w:val="32"/>
          <w:szCs w:val="32"/>
        </w:rPr>
        <w:t> </w:t>
      </w:r>
      <w:r>
        <w:rPr>
          <w:rFonts w:ascii="FangSong" w:eastAsia="FangSong" w:hAnsi="FangSong" w:cs="FangSong"/>
          <w:color w:val="666666"/>
          <w:sz w:val="32"/>
          <w:szCs w:val="32"/>
        </w:rPr>
        <w:t>学院经黑龙江省人民政府批准、教育部备案，行政主管部门为哈尔滨市人民政府，业务主管部门为黑龙江省教育厅。</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第四条</w:t>
      </w:r>
      <w:r>
        <w:rPr>
          <w:rFonts w:ascii="Calibri" w:eastAsia="Calibri" w:hAnsi="Calibri" w:cs="Calibri"/>
          <w:color w:val="666666"/>
          <w:sz w:val="32"/>
          <w:szCs w:val="32"/>
        </w:rPr>
        <w:t> </w:t>
      </w:r>
      <w:r>
        <w:rPr>
          <w:rFonts w:ascii="FangSong" w:eastAsia="FangSong" w:hAnsi="FangSong" w:cs="FangSong"/>
          <w:color w:val="666666"/>
          <w:sz w:val="32"/>
          <w:szCs w:val="32"/>
        </w:rPr>
        <w:t>学院办学定位及人才培养目标</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办学层次：</w:t>
      </w:r>
      <w:r>
        <w:rPr>
          <w:rFonts w:ascii="FangSong" w:eastAsia="FangSong" w:hAnsi="FangSong" w:cs="FangSong"/>
          <w:color w:val="666666"/>
          <w:sz w:val="32"/>
          <w:szCs w:val="32"/>
        </w:rPr>
        <w:t>高职（</w:t>
      </w:r>
      <w:r>
        <w:rPr>
          <w:rFonts w:ascii="FangSong" w:eastAsia="FangSong" w:hAnsi="FangSong" w:cs="FangSong"/>
          <w:color w:val="666666"/>
          <w:sz w:val="32"/>
          <w:szCs w:val="32"/>
        </w:rPr>
        <w:t>专科</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办学类型：民办高等职业学校</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学制：三年</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人才培养目标：学院依托行业企业，服务社会，致力于为交通运输</w:t>
      </w:r>
      <w:r>
        <w:rPr>
          <w:rFonts w:ascii="FangSong" w:eastAsia="FangSong" w:hAnsi="FangSong" w:cs="FangSong"/>
          <w:color w:val="666666"/>
          <w:sz w:val="32"/>
          <w:szCs w:val="32"/>
        </w:rPr>
        <w:t>和旅游服务</w:t>
      </w:r>
      <w:r>
        <w:rPr>
          <w:rFonts w:ascii="FangSong" w:eastAsia="FangSong" w:hAnsi="FangSong" w:cs="FangSong"/>
          <w:color w:val="666666"/>
          <w:sz w:val="32"/>
          <w:szCs w:val="32"/>
        </w:rPr>
        <w:t>行业培养德、智、体、美</w:t>
      </w:r>
      <w:r>
        <w:rPr>
          <w:rFonts w:ascii="FangSong" w:eastAsia="FangSong" w:hAnsi="FangSong" w:cs="FangSong"/>
          <w:color w:val="666666"/>
          <w:sz w:val="32"/>
          <w:szCs w:val="32"/>
        </w:rPr>
        <w:t>、劳</w:t>
      </w:r>
      <w:r>
        <w:rPr>
          <w:rFonts w:ascii="FangSong" w:eastAsia="FangSong" w:hAnsi="FangSong" w:cs="FangSong"/>
          <w:color w:val="666666"/>
          <w:sz w:val="32"/>
          <w:szCs w:val="32"/>
        </w:rPr>
        <w:t>全面发展，具有事业心、责任感、工匠精神、职业素养和创新意识，熟练掌握职业岗位专业基础理论，具备较强实践动手能力，能够在交通运输行业从事通用航空器维修、空中乘务、空中安保、机场服务、高铁服务、地铁服务</w:t>
      </w:r>
      <w:r>
        <w:rPr>
          <w:rFonts w:ascii="FangSong" w:eastAsia="FangSong" w:hAnsi="FangSong" w:cs="FangSong"/>
          <w:color w:val="666666"/>
          <w:sz w:val="32"/>
          <w:szCs w:val="32"/>
        </w:rPr>
        <w:t>、旅游服务、高级酒店服务</w:t>
      </w:r>
      <w:r>
        <w:rPr>
          <w:rFonts w:ascii="FangSong" w:eastAsia="FangSong" w:hAnsi="FangSong" w:cs="FangSong"/>
          <w:color w:val="666666"/>
          <w:sz w:val="32"/>
          <w:szCs w:val="32"/>
        </w:rPr>
        <w:t>等方面工作的高素质技术技能人才。</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第五条</w:t>
      </w:r>
      <w:r>
        <w:rPr>
          <w:rFonts w:ascii="Calibri" w:eastAsia="Calibri" w:hAnsi="Calibri" w:cs="Calibri"/>
          <w:color w:val="666666"/>
          <w:sz w:val="32"/>
          <w:szCs w:val="32"/>
        </w:rPr>
        <w:t> </w:t>
      </w:r>
      <w:r>
        <w:rPr>
          <w:rFonts w:ascii="FangSong" w:eastAsia="FangSong" w:hAnsi="FangSong" w:cs="FangSong"/>
          <w:color w:val="666666"/>
          <w:sz w:val="32"/>
          <w:szCs w:val="32"/>
        </w:rPr>
        <w:t>2019年，</w:t>
      </w:r>
      <w:r>
        <w:rPr>
          <w:rFonts w:ascii="FangSong" w:eastAsia="FangSong" w:hAnsi="FangSong" w:cs="FangSong"/>
          <w:color w:val="666666"/>
          <w:sz w:val="32"/>
          <w:szCs w:val="32"/>
        </w:rPr>
        <w:t>学院开设</w:t>
      </w:r>
      <w:r>
        <w:rPr>
          <w:rFonts w:ascii="FangSong" w:eastAsia="FangSong" w:hAnsi="FangSong" w:cs="FangSong"/>
          <w:color w:val="666666"/>
          <w:sz w:val="32"/>
          <w:szCs w:val="32"/>
        </w:rPr>
        <w:t>：高速铁路客运乘务（</w:t>
      </w:r>
      <w:r>
        <w:rPr>
          <w:rFonts w:ascii="FangSong" w:eastAsia="FangSong" w:hAnsi="FangSong" w:cs="FangSong"/>
          <w:color w:val="666666"/>
          <w:sz w:val="32"/>
          <w:szCs w:val="32"/>
        </w:rPr>
        <w:t>600112</w:t>
      </w:r>
      <w:r>
        <w:rPr>
          <w:rFonts w:ascii="FangSong" w:eastAsia="FangSong" w:hAnsi="FangSong" w:cs="FangSong"/>
          <w:color w:val="666666"/>
          <w:sz w:val="32"/>
          <w:szCs w:val="32"/>
        </w:rPr>
        <w:t>）、</w:t>
      </w:r>
      <w:r>
        <w:rPr>
          <w:rFonts w:ascii="FangSong" w:eastAsia="FangSong" w:hAnsi="FangSong" w:cs="FangSong"/>
          <w:color w:val="666666"/>
          <w:sz w:val="32"/>
          <w:szCs w:val="32"/>
        </w:rPr>
        <w:t>空中乘务（</w:t>
      </w:r>
      <w:r>
        <w:rPr>
          <w:rFonts w:ascii="FangSong" w:eastAsia="FangSong" w:hAnsi="FangSong" w:cs="FangSong"/>
          <w:color w:val="666666"/>
          <w:sz w:val="32"/>
          <w:szCs w:val="32"/>
        </w:rPr>
        <w:t>600405）</w:t>
      </w:r>
      <w:r>
        <w:rPr>
          <w:rFonts w:ascii="FangSong" w:eastAsia="FangSong" w:hAnsi="FangSong" w:cs="FangSong"/>
          <w:color w:val="666666"/>
          <w:sz w:val="32"/>
          <w:szCs w:val="32"/>
        </w:rPr>
        <w:t>、</w:t>
      </w:r>
      <w:r>
        <w:rPr>
          <w:rFonts w:ascii="FangSong" w:eastAsia="FangSong" w:hAnsi="FangSong" w:cs="FangSong"/>
          <w:color w:val="666666"/>
          <w:sz w:val="32"/>
          <w:szCs w:val="32"/>
        </w:rPr>
        <w:t>机场运行（</w:t>
      </w:r>
      <w:r>
        <w:rPr>
          <w:rFonts w:ascii="FangSong" w:eastAsia="FangSong" w:hAnsi="FangSong" w:cs="FangSong"/>
          <w:color w:val="666666"/>
          <w:sz w:val="32"/>
          <w:szCs w:val="32"/>
        </w:rPr>
        <w:t>600408）</w:t>
      </w:r>
      <w:r>
        <w:rPr>
          <w:rFonts w:ascii="FangSong" w:eastAsia="FangSong" w:hAnsi="FangSong" w:cs="FangSong"/>
          <w:color w:val="666666"/>
          <w:sz w:val="32"/>
          <w:szCs w:val="32"/>
        </w:rPr>
        <w:t>、</w:t>
      </w:r>
      <w:r>
        <w:rPr>
          <w:rFonts w:ascii="FangSong" w:eastAsia="FangSong" w:hAnsi="FangSong" w:cs="FangSong"/>
          <w:color w:val="666666"/>
          <w:sz w:val="32"/>
          <w:szCs w:val="32"/>
        </w:rPr>
        <w:t>通用航空器维修（</w:t>
      </w:r>
      <w:r>
        <w:rPr>
          <w:rFonts w:ascii="FangSong" w:eastAsia="FangSong" w:hAnsi="FangSong" w:cs="FangSong"/>
          <w:color w:val="666666"/>
          <w:sz w:val="32"/>
          <w:szCs w:val="32"/>
        </w:rPr>
        <w:t>600416）、城市轨道交通运营管理（600606）</w:t>
      </w:r>
      <w:r>
        <w:rPr>
          <w:rFonts w:ascii="FangSong" w:eastAsia="FangSong" w:hAnsi="FangSong" w:cs="FangSong"/>
          <w:color w:val="666666"/>
          <w:sz w:val="32"/>
          <w:szCs w:val="32"/>
        </w:rPr>
        <w:t>、旅游管理（</w:t>
      </w:r>
      <w:r>
        <w:rPr>
          <w:rFonts w:ascii="FangSong" w:eastAsia="FangSong" w:hAnsi="FangSong" w:cs="FangSong"/>
          <w:color w:val="666666"/>
          <w:sz w:val="32"/>
          <w:szCs w:val="32"/>
        </w:rPr>
        <w:t>640101</w:t>
      </w:r>
      <w:r>
        <w:rPr>
          <w:rFonts w:ascii="FangSong" w:eastAsia="FangSong" w:hAnsi="FangSong" w:cs="FangSong"/>
          <w:color w:val="666666"/>
          <w:sz w:val="32"/>
          <w:szCs w:val="32"/>
        </w:rPr>
        <w:t>）、酒店管理（</w:t>
      </w:r>
      <w:r>
        <w:rPr>
          <w:rFonts w:ascii="FangSong" w:eastAsia="FangSong" w:hAnsi="FangSong" w:cs="FangSong"/>
          <w:color w:val="666666"/>
          <w:sz w:val="32"/>
          <w:szCs w:val="32"/>
        </w:rPr>
        <w:t>640105</w:t>
      </w:r>
      <w:r>
        <w:rPr>
          <w:rFonts w:ascii="FangSong" w:eastAsia="FangSong" w:hAnsi="FangSong" w:cs="FangSong"/>
          <w:color w:val="666666"/>
          <w:sz w:val="32"/>
          <w:szCs w:val="32"/>
        </w:rPr>
        <w:t>）</w:t>
      </w:r>
      <w:r>
        <w:rPr>
          <w:rFonts w:ascii="FangSong" w:eastAsia="FangSong" w:hAnsi="FangSong" w:cs="FangSong"/>
          <w:color w:val="666666"/>
          <w:sz w:val="32"/>
          <w:szCs w:val="32"/>
        </w:rPr>
        <w:t>7</w:t>
      </w:r>
      <w:r>
        <w:rPr>
          <w:rFonts w:ascii="FangSong" w:eastAsia="FangSong" w:hAnsi="FangSong" w:cs="FangSong"/>
          <w:color w:val="666666"/>
          <w:sz w:val="32"/>
          <w:szCs w:val="32"/>
        </w:rPr>
        <w:t>个专业。</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第六条</w:t>
      </w:r>
      <w:r>
        <w:rPr>
          <w:rFonts w:ascii="Calibri" w:eastAsia="Calibri" w:hAnsi="Calibri" w:cs="Calibri"/>
          <w:color w:val="666666"/>
          <w:sz w:val="32"/>
          <w:szCs w:val="32"/>
        </w:rPr>
        <w:t> </w:t>
      </w:r>
      <w:r>
        <w:rPr>
          <w:rFonts w:ascii="FangSong" w:eastAsia="FangSong" w:hAnsi="FangSong" w:cs="FangSong"/>
          <w:color w:val="666666"/>
          <w:sz w:val="32"/>
          <w:szCs w:val="32"/>
        </w:rPr>
        <w:t>学生学业成绩合格，可获得教育部电子注册的普通高等教育高职（专科）毕业证书，所颁发毕业证书的名称为哈尔滨北方航空职业技术学院。</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第二章</w:t>
      </w:r>
      <w:r>
        <w:rPr>
          <w:rFonts w:ascii="Calibri" w:eastAsia="Calibri" w:hAnsi="Calibri" w:cs="Calibri"/>
          <w:b/>
          <w:bCs/>
          <w:color w:val="666666"/>
          <w:sz w:val="32"/>
          <w:szCs w:val="32"/>
        </w:rPr>
        <w:t> </w:t>
      </w:r>
      <w:r>
        <w:rPr>
          <w:rFonts w:ascii="FangSong" w:eastAsia="FangSong" w:hAnsi="FangSong" w:cs="FangSong"/>
          <w:b/>
          <w:bCs/>
          <w:color w:val="666666"/>
          <w:sz w:val="32"/>
          <w:szCs w:val="32"/>
        </w:rPr>
        <w:t>组织机构及职责</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第七条</w:t>
      </w:r>
      <w:r>
        <w:rPr>
          <w:rFonts w:ascii="Calibri" w:eastAsia="Calibri" w:hAnsi="Calibri" w:cs="Calibri"/>
          <w:color w:val="666666"/>
          <w:sz w:val="32"/>
          <w:szCs w:val="32"/>
        </w:rPr>
        <w:t> </w:t>
      </w:r>
      <w:r>
        <w:rPr>
          <w:rFonts w:ascii="FangSong" w:eastAsia="FangSong" w:hAnsi="FangSong" w:cs="FangSong"/>
          <w:color w:val="666666"/>
          <w:sz w:val="32"/>
          <w:szCs w:val="32"/>
        </w:rPr>
        <w:t>学院成立由常务副院长及相关部门负责人组成的招生工作领导小组，统筹负责学院的招生工作。领导小组下设招生办公室，配备专职工作人员和开展招生考试工作必备的办公设备、场所、设施。</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第八条</w:t>
      </w:r>
      <w:r>
        <w:rPr>
          <w:rFonts w:ascii="Calibri" w:eastAsia="Calibri" w:hAnsi="Calibri" w:cs="Calibri"/>
          <w:color w:val="666666"/>
          <w:sz w:val="32"/>
          <w:szCs w:val="32"/>
        </w:rPr>
        <w:t> </w:t>
      </w:r>
      <w:r>
        <w:rPr>
          <w:rFonts w:ascii="FangSong" w:eastAsia="FangSong" w:hAnsi="FangSong" w:cs="FangSong"/>
          <w:color w:val="666666"/>
          <w:sz w:val="32"/>
          <w:szCs w:val="32"/>
        </w:rPr>
        <w:t>招生办公室的主要职责为：</w:t>
      </w:r>
    </w:p>
    <w:p>
      <w:pPr>
        <w:pBdr>
          <w:top w:val="none" w:sz="0" w:space="0" w:color="auto"/>
          <w:left w:val="none" w:sz="0" w:space="0" w:color="auto"/>
          <w:bottom w:val="none" w:sz="0" w:space="0" w:color="auto"/>
          <w:right w:val="none" w:sz="0" w:space="0" w:color="auto"/>
        </w:pBdr>
        <w:spacing w:before="0" w:after="0" w:line="315" w:lineRule="atLeast"/>
        <w:ind w:left="1065"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Calibri" w:eastAsia="Calibri" w:hAnsi="Calibri" w:cs="Calibri"/>
          <w:color w:val="666666"/>
          <w:sz w:val="32"/>
          <w:szCs w:val="32"/>
        </w:rPr>
        <w:t> </w:t>
      </w:r>
      <w:r>
        <w:rPr>
          <w:rFonts w:ascii="FangSong" w:eastAsia="FangSong" w:hAnsi="FangSong" w:cs="FangSong"/>
          <w:color w:val="666666"/>
          <w:sz w:val="32"/>
          <w:szCs w:val="32"/>
        </w:rPr>
        <w:t>执行教育部有关招生工作的规定，以及主管部门和有关省级招委会的补充规定或实施细则；</w:t>
      </w:r>
    </w:p>
    <w:p>
      <w:pPr>
        <w:pBdr>
          <w:top w:val="none" w:sz="0" w:space="0" w:color="auto"/>
          <w:left w:val="none" w:sz="0" w:space="0" w:color="auto"/>
          <w:bottom w:val="none" w:sz="0" w:space="0" w:color="auto"/>
          <w:right w:val="none" w:sz="0" w:space="0" w:color="auto"/>
        </w:pBdr>
        <w:spacing w:before="0" w:after="0" w:line="315" w:lineRule="atLeast"/>
        <w:ind w:left="1065"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Calibri" w:eastAsia="Calibri" w:hAnsi="Calibri" w:cs="Calibri"/>
          <w:color w:val="666666"/>
          <w:sz w:val="32"/>
          <w:szCs w:val="32"/>
        </w:rPr>
        <w:t> </w:t>
      </w:r>
      <w:r>
        <w:rPr>
          <w:rFonts w:ascii="FangSong" w:eastAsia="FangSong" w:hAnsi="FangSong" w:cs="FangSong"/>
          <w:color w:val="666666"/>
          <w:sz w:val="32"/>
          <w:szCs w:val="32"/>
        </w:rPr>
        <w:t>根据省教育厅核准的年度招生规模及有关规定编制并报送本校分省分专业招生计划；</w:t>
      </w:r>
    </w:p>
    <w:p>
      <w:pPr>
        <w:pBdr>
          <w:top w:val="none" w:sz="0" w:space="0" w:color="auto"/>
          <w:left w:val="none" w:sz="0" w:space="0" w:color="auto"/>
          <w:bottom w:val="none" w:sz="0" w:space="0" w:color="auto"/>
          <w:right w:val="none" w:sz="0" w:space="0" w:color="auto"/>
        </w:pBdr>
        <w:spacing w:before="0" w:after="0" w:line="315" w:lineRule="atLeast"/>
        <w:ind w:left="1065"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Calibri" w:eastAsia="Calibri" w:hAnsi="Calibri" w:cs="Calibri"/>
          <w:color w:val="666666"/>
          <w:sz w:val="32"/>
          <w:szCs w:val="32"/>
        </w:rPr>
        <w:t> </w:t>
      </w:r>
      <w:r>
        <w:rPr>
          <w:rFonts w:ascii="FangSong" w:eastAsia="FangSong" w:hAnsi="FangSong" w:cs="FangSong"/>
          <w:color w:val="666666"/>
          <w:sz w:val="32"/>
          <w:szCs w:val="32"/>
        </w:rPr>
        <w:t>制订本校招生章程；</w:t>
      </w:r>
    </w:p>
    <w:p>
      <w:pPr>
        <w:pBdr>
          <w:top w:val="none" w:sz="0" w:space="0" w:color="auto"/>
          <w:left w:val="none" w:sz="0" w:space="0" w:color="auto"/>
          <w:bottom w:val="none" w:sz="0" w:space="0" w:color="auto"/>
          <w:right w:val="none" w:sz="0" w:space="0" w:color="auto"/>
        </w:pBdr>
        <w:spacing w:before="0" w:after="0" w:line="315" w:lineRule="atLeast"/>
        <w:ind w:left="1065"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Calibri" w:eastAsia="Calibri" w:hAnsi="Calibri" w:cs="Calibri"/>
          <w:color w:val="666666"/>
          <w:sz w:val="32"/>
          <w:szCs w:val="32"/>
        </w:rPr>
        <w:t> </w:t>
      </w:r>
      <w:r>
        <w:rPr>
          <w:rFonts w:ascii="FangSong" w:eastAsia="FangSong" w:hAnsi="FangSong" w:cs="FangSong"/>
          <w:color w:val="666666"/>
          <w:sz w:val="32"/>
          <w:szCs w:val="32"/>
        </w:rPr>
        <w:t>组织开展招生宣传工作；</w:t>
      </w:r>
    </w:p>
    <w:p>
      <w:pPr>
        <w:pBdr>
          <w:top w:val="none" w:sz="0" w:space="0" w:color="auto"/>
          <w:left w:val="none" w:sz="0" w:space="0" w:color="auto"/>
          <w:bottom w:val="none" w:sz="0" w:space="0" w:color="auto"/>
          <w:right w:val="none" w:sz="0" w:space="0" w:color="auto"/>
        </w:pBdr>
        <w:spacing w:before="0" w:after="0" w:line="315" w:lineRule="atLeast"/>
        <w:ind w:left="1065"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Calibri" w:eastAsia="Calibri" w:hAnsi="Calibri" w:cs="Calibri"/>
          <w:color w:val="666666"/>
          <w:sz w:val="32"/>
          <w:szCs w:val="32"/>
        </w:rPr>
        <w:t> </w:t>
      </w:r>
      <w:r>
        <w:rPr>
          <w:rFonts w:ascii="FangSong" w:eastAsia="FangSong" w:hAnsi="FangSong" w:cs="FangSong"/>
          <w:color w:val="666666"/>
          <w:sz w:val="32"/>
          <w:szCs w:val="32"/>
        </w:rPr>
        <w:t>组织实施本校招生工作，负责协调和处理本校招生工作中的有关问题；</w:t>
      </w:r>
    </w:p>
    <w:p>
      <w:pPr>
        <w:pBdr>
          <w:top w:val="none" w:sz="0" w:space="0" w:color="auto"/>
          <w:left w:val="none" w:sz="0" w:space="0" w:color="auto"/>
          <w:bottom w:val="none" w:sz="0" w:space="0" w:color="auto"/>
          <w:right w:val="none" w:sz="0" w:space="0" w:color="auto"/>
        </w:pBdr>
        <w:spacing w:before="0" w:after="0" w:line="315" w:lineRule="atLeast"/>
        <w:ind w:left="1065"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Calibri" w:eastAsia="Calibri" w:hAnsi="Calibri" w:cs="Calibri"/>
          <w:color w:val="666666"/>
          <w:sz w:val="32"/>
          <w:szCs w:val="32"/>
        </w:rPr>
        <w:t> </w:t>
      </w:r>
      <w:r>
        <w:rPr>
          <w:rFonts w:ascii="FangSong" w:eastAsia="FangSong" w:hAnsi="FangSong" w:cs="FangSong"/>
          <w:color w:val="666666"/>
          <w:sz w:val="32"/>
          <w:szCs w:val="32"/>
        </w:rPr>
        <w:t>对拟报考考生进行面试，对录取的新生进行复查；</w:t>
      </w:r>
    </w:p>
    <w:p>
      <w:pPr>
        <w:pBdr>
          <w:top w:val="none" w:sz="0" w:space="0" w:color="auto"/>
          <w:left w:val="none" w:sz="0" w:space="0" w:color="auto"/>
          <w:bottom w:val="none" w:sz="0" w:space="0" w:color="auto"/>
          <w:right w:val="none" w:sz="0" w:space="0" w:color="auto"/>
        </w:pBdr>
        <w:spacing w:before="0" w:after="0" w:line="315" w:lineRule="atLeast"/>
        <w:ind w:left="1065"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w:t>
      </w:r>
      <w:r>
        <w:rPr>
          <w:rFonts w:ascii="Calibri" w:eastAsia="Calibri" w:hAnsi="Calibri" w:cs="Calibri"/>
          <w:color w:val="666666"/>
          <w:sz w:val="32"/>
          <w:szCs w:val="32"/>
        </w:rPr>
        <w:t> </w:t>
      </w:r>
      <w:r>
        <w:rPr>
          <w:rFonts w:ascii="FangSong" w:eastAsia="FangSong" w:hAnsi="FangSong" w:cs="FangSong"/>
          <w:color w:val="666666"/>
          <w:sz w:val="32"/>
          <w:szCs w:val="32"/>
        </w:rPr>
        <w:t>履行高校招生信息公开相应职责；</w:t>
      </w:r>
    </w:p>
    <w:p>
      <w:pPr>
        <w:pBdr>
          <w:top w:val="none" w:sz="0" w:space="0" w:color="auto"/>
          <w:left w:val="none" w:sz="0" w:space="0" w:color="auto"/>
          <w:bottom w:val="none" w:sz="0" w:space="0" w:color="auto"/>
          <w:right w:val="none" w:sz="0" w:space="0" w:color="auto"/>
        </w:pBdr>
        <w:spacing w:before="0" w:after="0" w:line="315" w:lineRule="atLeast"/>
        <w:ind w:left="1065"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8.</w:t>
      </w:r>
      <w:r>
        <w:rPr>
          <w:rFonts w:ascii="Calibri" w:eastAsia="Calibri" w:hAnsi="Calibri" w:cs="Calibri"/>
          <w:color w:val="666666"/>
          <w:sz w:val="32"/>
          <w:szCs w:val="32"/>
        </w:rPr>
        <w:t> </w:t>
      </w:r>
      <w:r>
        <w:rPr>
          <w:rFonts w:ascii="FangSong" w:eastAsia="FangSong" w:hAnsi="FangSong" w:cs="FangSong"/>
          <w:color w:val="666666"/>
          <w:sz w:val="32"/>
          <w:szCs w:val="32"/>
        </w:rPr>
        <w:t>支持有关招生管理部门完成招生方面的其他工作；</w:t>
      </w:r>
    </w:p>
    <w:p>
      <w:pPr>
        <w:pBdr>
          <w:top w:val="none" w:sz="0" w:space="0" w:color="auto"/>
          <w:left w:val="none" w:sz="0" w:space="0" w:color="auto"/>
          <w:bottom w:val="none" w:sz="0" w:space="0" w:color="auto"/>
          <w:right w:val="none" w:sz="0" w:space="0" w:color="auto"/>
        </w:pBdr>
        <w:spacing w:before="0" w:after="0" w:line="315" w:lineRule="atLeast"/>
        <w:ind w:left="1065"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9.</w:t>
      </w:r>
      <w:r>
        <w:rPr>
          <w:rFonts w:ascii="Calibri" w:eastAsia="Calibri" w:hAnsi="Calibri" w:cs="Calibri"/>
          <w:color w:val="666666"/>
          <w:sz w:val="32"/>
          <w:szCs w:val="32"/>
        </w:rPr>
        <w:t> </w:t>
      </w:r>
      <w:r>
        <w:rPr>
          <w:rFonts w:ascii="FangSong" w:eastAsia="FangSong" w:hAnsi="FangSong" w:cs="FangSong"/>
          <w:color w:val="666666"/>
          <w:sz w:val="32"/>
          <w:szCs w:val="32"/>
        </w:rPr>
        <w:t>根据考生或者其法定监护人的申请，对高校有关招生录取行为进行调查、处理并给予答复。</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第三章</w:t>
      </w:r>
      <w:r>
        <w:rPr>
          <w:rFonts w:ascii="Calibri" w:eastAsia="Calibri" w:hAnsi="Calibri" w:cs="Calibri"/>
          <w:b/>
          <w:bCs/>
          <w:color w:val="666666"/>
          <w:sz w:val="32"/>
          <w:szCs w:val="32"/>
        </w:rPr>
        <w:t> </w:t>
      </w:r>
      <w:r>
        <w:rPr>
          <w:rFonts w:ascii="FangSong" w:eastAsia="FangSong" w:hAnsi="FangSong" w:cs="FangSong"/>
          <w:b/>
          <w:bCs/>
          <w:color w:val="666666"/>
          <w:sz w:val="32"/>
          <w:szCs w:val="32"/>
        </w:rPr>
        <w:t>招生计划及录取规则</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第九条</w:t>
      </w:r>
      <w:r>
        <w:rPr>
          <w:rFonts w:ascii="Calibri" w:eastAsia="Calibri" w:hAnsi="Calibri" w:cs="Calibri"/>
          <w:color w:val="666666"/>
          <w:sz w:val="32"/>
          <w:szCs w:val="32"/>
        </w:rPr>
        <w:t> </w:t>
      </w:r>
      <w:r>
        <w:rPr>
          <w:rFonts w:ascii="FangSong" w:eastAsia="FangSong" w:hAnsi="FangSong" w:cs="FangSong"/>
          <w:color w:val="666666"/>
          <w:sz w:val="32"/>
          <w:szCs w:val="32"/>
        </w:rPr>
        <w:t>学院招生计划按照当年黑龙江省教育厅核准的分省分专业招生计划执行。具体招生专业和招生人数，以生源所在省级招生管理部门的确认计划为准。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第十条</w:t>
      </w:r>
      <w:r>
        <w:rPr>
          <w:rFonts w:ascii="Calibri" w:eastAsia="Calibri" w:hAnsi="Calibri" w:cs="Calibri"/>
          <w:color w:val="666666"/>
          <w:sz w:val="32"/>
          <w:szCs w:val="32"/>
        </w:rPr>
        <w:t> </w:t>
      </w:r>
      <w:r>
        <w:rPr>
          <w:rFonts w:ascii="FangSong" w:eastAsia="FangSong" w:hAnsi="FangSong" w:cs="FangSong"/>
          <w:color w:val="666666"/>
          <w:sz w:val="32"/>
          <w:szCs w:val="32"/>
        </w:rPr>
        <w:t>学院根据教育部关于做好当年普通高校招生工作有关文件的规定，遵循学院在生源所在地的招生计划以及考生志愿，按考生成绩由高到低排序录取。录取工作采取计算机网上远程录取方式，并根据生源所在地省级招生管理部门确定的录取方式开展录取工作。</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第十一条</w:t>
      </w:r>
      <w:r>
        <w:rPr>
          <w:rFonts w:ascii="Calibri" w:eastAsia="Calibri" w:hAnsi="Calibri" w:cs="Calibri"/>
          <w:color w:val="666666"/>
          <w:sz w:val="32"/>
          <w:szCs w:val="32"/>
        </w:rPr>
        <w:t> </w:t>
      </w:r>
      <w:r>
        <w:rPr>
          <w:rFonts w:ascii="FangSong" w:eastAsia="FangSong" w:hAnsi="FangSong" w:cs="FangSong"/>
          <w:color w:val="666666"/>
          <w:sz w:val="32"/>
          <w:szCs w:val="32"/>
        </w:rPr>
        <w:t>分专业录取时，以</w:t>
      </w:r>
      <w:r>
        <w:rPr>
          <w:rFonts w:ascii="FangSong" w:eastAsia="FangSong" w:hAnsi="FangSong" w:cs="FangSong"/>
          <w:color w:val="666666"/>
          <w:sz w:val="32"/>
          <w:szCs w:val="32"/>
        </w:rPr>
        <w:t>“分数优先，遵照志愿”为原则，专业志愿之间不设分数级差。各专业的录取以高考总分为准，对考生单科成绩不做具体要求。投档成绩相同时，理科考生按照数学、外语、语文成绩顺序择优录取，文科考生按照外语、语文、数学成绩顺序择优录取。外语语种不限。</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第十二条</w:t>
      </w:r>
      <w:r>
        <w:rPr>
          <w:rFonts w:ascii="Calibri" w:eastAsia="Calibri" w:hAnsi="Calibri" w:cs="Calibri"/>
          <w:color w:val="666666"/>
          <w:sz w:val="32"/>
          <w:szCs w:val="32"/>
        </w:rPr>
        <w:t> </w:t>
      </w:r>
      <w:r>
        <w:rPr>
          <w:rFonts w:ascii="FangSong" w:eastAsia="FangSong" w:hAnsi="FangSong" w:cs="FangSong"/>
          <w:color w:val="666666"/>
          <w:sz w:val="32"/>
          <w:szCs w:val="32"/>
        </w:rPr>
        <w:t>对于符合国家照顾政策，享受加分、降分政策的考生，按照省级招生管理部门的规定提档；享受照顾政策的考生以高考原始分作为录取和分配专业的依据。</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第十三条</w:t>
      </w:r>
      <w:r>
        <w:rPr>
          <w:rFonts w:ascii="Calibri" w:eastAsia="Calibri" w:hAnsi="Calibri" w:cs="Calibri"/>
          <w:color w:val="666666"/>
          <w:sz w:val="32"/>
          <w:szCs w:val="32"/>
        </w:rPr>
        <w:t> </w:t>
      </w:r>
      <w:r>
        <w:rPr>
          <w:rFonts w:ascii="FangSong" w:eastAsia="FangSong" w:hAnsi="FangSong" w:cs="FangSong"/>
          <w:color w:val="666666"/>
          <w:sz w:val="32"/>
          <w:szCs w:val="32"/>
        </w:rPr>
        <w:t>学院</w:t>
      </w:r>
      <w:r>
        <w:rPr>
          <w:rFonts w:ascii="FangSong" w:eastAsia="FangSong" w:hAnsi="FangSong" w:cs="FangSong"/>
          <w:color w:val="666666"/>
          <w:sz w:val="32"/>
          <w:szCs w:val="32"/>
        </w:rPr>
        <w:t>201</w:t>
      </w:r>
      <w:r>
        <w:rPr>
          <w:rFonts w:ascii="FangSong" w:eastAsia="FangSong" w:hAnsi="FangSong" w:cs="FangSong"/>
          <w:color w:val="666666"/>
          <w:sz w:val="32"/>
          <w:szCs w:val="32"/>
        </w:rPr>
        <w:t>9</w:t>
      </w:r>
      <w:r>
        <w:rPr>
          <w:rFonts w:ascii="FangSong" w:eastAsia="FangSong" w:hAnsi="FangSong" w:cs="FangSong"/>
          <w:color w:val="666666"/>
          <w:sz w:val="32"/>
          <w:szCs w:val="32"/>
        </w:rPr>
        <w:t>年招收应、往届普通高中毕业生</w:t>
      </w:r>
      <w:r>
        <w:rPr>
          <w:rFonts w:ascii="FangSong" w:eastAsia="FangSong" w:hAnsi="FangSong" w:cs="FangSong"/>
          <w:color w:val="666666"/>
          <w:sz w:val="32"/>
          <w:szCs w:val="32"/>
        </w:rPr>
        <w:t>（含中专、职高、技校等同等学力学生）和其他各类型符合要求的考生</w:t>
      </w:r>
      <w:r>
        <w:rPr>
          <w:rFonts w:ascii="FangSong" w:eastAsia="FangSong" w:hAnsi="FangSong" w:cs="FangSong"/>
          <w:color w:val="666666"/>
          <w:sz w:val="32"/>
          <w:szCs w:val="32"/>
        </w:rPr>
        <w:t>，考生通过参加全国普通高等学校统一考试，按照考生所在省级招生管理部门划定的录取分数线进行录取。</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第十四条</w:t>
      </w:r>
      <w:r>
        <w:rPr>
          <w:rFonts w:ascii="Calibri" w:eastAsia="Calibri" w:hAnsi="Calibri" w:cs="Calibri"/>
          <w:color w:val="666666"/>
          <w:sz w:val="32"/>
          <w:szCs w:val="32"/>
        </w:rPr>
        <w:t> </w:t>
      </w:r>
      <w:r>
        <w:rPr>
          <w:rFonts w:ascii="FangSong" w:eastAsia="FangSong" w:hAnsi="FangSong" w:cs="FangSong"/>
          <w:color w:val="666666"/>
          <w:sz w:val="32"/>
          <w:szCs w:val="32"/>
        </w:rPr>
        <w:t>根据学院各专业的就业方向，用人单位普遍具有岗位要求，建议考生参照以下条件慎重报考我院。</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Calibri" w:eastAsia="Calibri" w:hAnsi="Calibri" w:cs="Calibri"/>
          <w:color w:val="666666"/>
          <w:sz w:val="32"/>
          <w:szCs w:val="32"/>
        </w:rPr>
        <w:t> </w:t>
      </w:r>
      <w:r>
        <w:rPr>
          <w:rFonts w:ascii="FangSong" w:eastAsia="FangSong" w:hAnsi="FangSong" w:cs="FangSong"/>
          <w:color w:val="666666"/>
          <w:sz w:val="32"/>
          <w:szCs w:val="32"/>
        </w:rPr>
        <w:t>年龄小于21周岁（199</w:t>
      </w:r>
      <w:r>
        <w:rPr>
          <w:rFonts w:ascii="FangSong" w:eastAsia="FangSong" w:hAnsi="FangSong" w:cs="FangSong"/>
          <w:color w:val="666666"/>
          <w:sz w:val="32"/>
          <w:szCs w:val="32"/>
        </w:rPr>
        <w:t>8</w:t>
      </w:r>
      <w:r>
        <w:rPr>
          <w:rFonts w:ascii="FangSong" w:eastAsia="FangSong" w:hAnsi="FangSong" w:cs="FangSong"/>
          <w:color w:val="666666"/>
          <w:sz w:val="32"/>
          <w:szCs w:val="32"/>
        </w:rPr>
        <w:t>年</w:t>
      </w:r>
      <w:r>
        <w:rPr>
          <w:rFonts w:ascii="FangSong" w:eastAsia="FangSong" w:hAnsi="FangSong" w:cs="FangSong"/>
          <w:color w:val="666666"/>
          <w:sz w:val="32"/>
          <w:szCs w:val="32"/>
        </w:rPr>
        <w:t>9月1日后出生）；</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Calibri" w:eastAsia="Calibri" w:hAnsi="Calibri" w:cs="Calibri"/>
          <w:color w:val="666666"/>
          <w:sz w:val="32"/>
          <w:szCs w:val="32"/>
        </w:rPr>
        <w:t> </w:t>
      </w:r>
      <w:r>
        <w:rPr>
          <w:rFonts w:ascii="FangSong" w:eastAsia="FangSong" w:hAnsi="FangSong" w:cs="FangSong"/>
          <w:color w:val="666666"/>
          <w:sz w:val="32"/>
          <w:szCs w:val="32"/>
        </w:rPr>
        <w:t>五官端正，体格健康，身材匀称，举止端庄，心理素质好，气质佳；</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3.各专业身高要求：</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5006"/>
        <w:gridCol w:w="4653"/>
        <w:gridCol w:w="4546"/>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390"/>
        </w:trPr>
        <w:tc>
          <w:tcPr>
            <w:tcW w:w="3210" w:type="dxa"/>
            <w:vMerge w:val="restart"/>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专业</w:t>
            </w:r>
          </w:p>
        </w:tc>
        <w:tc>
          <w:tcPr>
            <w:tcW w:w="5690"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身高要求</w:t>
            </w:r>
            <w:r>
              <w:rPr>
                <w:rFonts w:ascii="FangSong" w:eastAsia="FangSong" w:hAnsi="FangSong" w:cs="FangSong"/>
                <w:b w:val="0"/>
                <w:bCs w:val="0"/>
                <w:i w:val="0"/>
                <w:iCs w:val="0"/>
                <w:smallCaps w:val="0"/>
                <w:color w:val="666666"/>
                <w:sz w:val="32"/>
                <w:szCs w:val="32"/>
              </w:rPr>
              <w:t>(CM)</w:t>
            </w:r>
          </w:p>
        </w:tc>
      </w:tr>
      <w:tr>
        <w:tblPrEx>
          <w:tblW w:w="14326" w:type="dxa"/>
          <w:tblInd w:w="165" w:type="dxa"/>
          <w:tblCellMar>
            <w:top w:w="15" w:type="dxa"/>
            <w:left w:w="15" w:type="dxa"/>
            <w:bottom w:w="15" w:type="dxa"/>
            <w:right w:w="15" w:type="dxa"/>
          </w:tblCellMar>
        </w:tblPrEx>
        <w:trPr>
          <w:trHeight w:val="375"/>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32"/>
                <w:szCs w:val="32"/>
              </w:rPr>
            </w:pPr>
          </w:p>
        </w:tc>
        <w:tc>
          <w:tcPr>
            <w:tcW w:w="30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女生</w:t>
            </w:r>
          </w:p>
        </w:tc>
        <w:tc>
          <w:tcPr>
            <w:tcW w:w="29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2"/>
                <w:szCs w:val="32"/>
              </w:rPr>
              <w:t>男生</w:t>
            </w:r>
          </w:p>
        </w:tc>
      </w:tr>
      <w:tr>
        <w:tblPrEx>
          <w:tblW w:w="14326" w:type="dxa"/>
          <w:tblInd w:w="165" w:type="dxa"/>
          <w:tblCellMar>
            <w:top w:w="15" w:type="dxa"/>
            <w:left w:w="15" w:type="dxa"/>
            <w:bottom w:w="15" w:type="dxa"/>
            <w:right w:w="15" w:type="dxa"/>
          </w:tblCellMar>
        </w:tblPrEx>
        <w:trPr>
          <w:trHeight w:val="645"/>
        </w:trPr>
        <w:tc>
          <w:tcPr>
            <w:tcW w:w="32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空中乘务</w:t>
            </w:r>
          </w:p>
        </w:tc>
        <w:tc>
          <w:tcPr>
            <w:tcW w:w="30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163（含）-177（含）</w:t>
            </w:r>
          </w:p>
        </w:tc>
        <w:tc>
          <w:tcPr>
            <w:tcW w:w="29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173（含）-18</w:t>
            </w:r>
            <w:r>
              <w:rPr>
                <w:rFonts w:ascii="FangSong" w:eastAsia="FangSong" w:hAnsi="FangSong" w:cs="FangSong"/>
                <w:b w:val="0"/>
                <w:bCs w:val="0"/>
                <w:i w:val="0"/>
                <w:iCs w:val="0"/>
                <w:smallCaps w:val="0"/>
                <w:color w:val="666666"/>
              </w:rPr>
              <w:t>8</w:t>
            </w:r>
            <w:r>
              <w:rPr>
                <w:rFonts w:ascii="FangSong" w:eastAsia="FangSong" w:hAnsi="FangSong" w:cs="FangSong"/>
                <w:b w:val="0"/>
                <w:bCs w:val="0"/>
                <w:i w:val="0"/>
                <w:iCs w:val="0"/>
                <w:smallCaps w:val="0"/>
                <w:color w:val="666666"/>
              </w:rPr>
              <w:t>（含）</w:t>
            </w:r>
          </w:p>
        </w:tc>
      </w:tr>
      <w:tr>
        <w:tblPrEx>
          <w:tblW w:w="14326" w:type="dxa"/>
          <w:tblInd w:w="165" w:type="dxa"/>
          <w:tblCellMar>
            <w:top w:w="15" w:type="dxa"/>
            <w:left w:w="15" w:type="dxa"/>
            <w:bottom w:w="15" w:type="dxa"/>
            <w:right w:w="15" w:type="dxa"/>
          </w:tblCellMar>
        </w:tblPrEx>
        <w:trPr>
          <w:trHeight w:val="660"/>
        </w:trPr>
        <w:tc>
          <w:tcPr>
            <w:tcW w:w="32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机场运行</w:t>
            </w:r>
          </w:p>
        </w:tc>
        <w:tc>
          <w:tcPr>
            <w:tcW w:w="30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163（含）-177（含）</w:t>
            </w:r>
          </w:p>
        </w:tc>
        <w:tc>
          <w:tcPr>
            <w:tcW w:w="29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173（含）-18</w:t>
            </w:r>
            <w:r>
              <w:rPr>
                <w:rFonts w:ascii="FangSong" w:eastAsia="FangSong" w:hAnsi="FangSong" w:cs="FangSong"/>
                <w:b w:val="0"/>
                <w:bCs w:val="0"/>
                <w:i w:val="0"/>
                <w:iCs w:val="0"/>
                <w:smallCaps w:val="0"/>
                <w:color w:val="666666"/>
              </w:rPr>
              <w:t>8</w:t>
            </w:r>
            <w:r>
              <w:rPr>
                <w:rFonts w:ascii="FangSong" w:eastAsia="FangSong" w:hAnsi="FangSong" w:cs="FangSong"/>
                <w:b w:val="0"/>
                <w:bCs w:val="0"/>
                <w:i w:val="0"/>
                <w:iCs w:val="0"/>
                <w:smallCaps w:val="0"/>
                <w:color w:val="666666"/>
              </w:rPr>
              <w:t>（含）</w:t>
            </w:r>
          </w:p>
        </w:tc>
      </w:tr>
      <w:tr>
        <w:tblPrEx>
          <w:tblW w:w="14326" w:type="dxa"/>
          <w:tblInd w:w="165" w:type="dxa"/>
          <w:tblCellMar>
            <w:top w:w="15" w:type="dxa"/>
            <w:left w:w="15" w:type="dxa"/>
            <w:bottom w:w="15" w:type="dxa"/>
            <w:right w:w="15" w:type="dxa"/>
          </w:tblCellMar>
        </w:tblPrEx>
        <w:trPr>
          <w:trHeight w:val="660"/>
        </w:trPr>
        <w:tc>
          <w:tcPr>
            <w:tcW w:w="32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机场运行</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（民航售票方向）</w:t>
            </w:r>
          </w:p>
        </w:tc>
        <w:tc>
          <w:tcPr>
            <w:tcW w:w="30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155以上</w:t>
            </w:r>
          </w:p>
        </w:tc>
        <w:tc>
          <w:tcPr>
            <w:tcW w:w="29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167以上</w:t>
            </w:r>
          </w:p>
        </w:tc>
      </w:tr>
      <w:tr>
        <w:tblPrEx>
          <w:tblW w:w="14326" w:type="dxa"/>
          <w:tblInd w:w="165" w:type="dxa"/>
          <w:tblCellMar>
            <w:top w:w="15" w:type="dxa"/>
            <w:left w:w="15" w:type="dxa"/>
            <w:bottom w:w="15" w:type="dxa"/>
            <w:right w:w="15" w:type="dxa"/>
          </w:tblCellMar>
        </w:tblPrEx>
        <w:trPr>
          <w:trHeight w:val="660"/>
        </w:trPr>
        <w:tc>
          <w:tcPr>
            <w:tcW w:w="32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通用航空器维修</w:t>
            </w:r>
          </w:p>
        </w:tc>
        <w:tc>
          <w:tcPr>
            <w:tcW w:w="30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w:t>
            </w:r>
          </w:p>
        </w:tc>
        <w:tc>
          <w:tcPr>
            <w:tcW w:w="29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170以上</w:t>
            </w:r>
          </w:p>
        </w:tc>
      </w:tr>
      <w:tr>
        <w:tblPrEx>
          <w:tblW w:w="14326" w:type="dxa"/>
          <w:tblInd w:w="165" w:type="dxa"/>
          <w:tblCellMar>
            <w:top w:w="15" w:type="dxa"/>
            <w:left w:w="15" w:type="dxa"/>
            <w:bottom w:w="15" w:type="dxa"/>
            <w:right w:w="15" w:type="dxa"/>
          </w:tblCellMar>
        </w:tblPrEx>
        <w:trPr>
          <w:trHeight w:val="660"/>
        </w:trPr>
        <w:tc>
          <w:tcPr>
            <w:tcW w:w="32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高速铁路客运乘务</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城市轨道交通运营管理</w:t>
            </w:r>
          </w:p>
        </w:tc>
        <w:tc>
          <w:tcPr>
            <w:tcW w:w="30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163（含）-177（含）</w:t>
            </w:r>
          </w:p>
        </w:tc>
        <w:tc>
          <w:tcPr>
            <w:tcW w:w="29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173（含）-18</w:t>
            </w:r>
            <w:r>
              <w:rPr>
                <w:rFonts w:ascii="FangSong" w:eastAsia="FangSong" w:hAnsi="FangSong" w:cs="FangSong"/>
                <w:b w:val="0"/>
                <w:bCs w:val="0"/>
                <w:i w:val="0"/>
                <w:iCs w:val="0"/>
                <w:smallCaps w:val="0"/>
                <w:color w:val="666666"/>
              </w:rPr>
              <w:t>8</w:t>
            </w:r>
            <w:r>
              <w:rPr>
                <w:rFonts w:ascii="FangSong" w:eastAsia="FangSong" w:hAnsi="FangSong" w:cs="FangSong"/>
                <w:b w:val="0"/>
                <w:bCs w:val="0"/>
                <w:i w:val="0"/>
                <w:iCs w:val="0"/>
                <w:smallCaps w:val="0"/>
                <w:color w:val="666666"/>
              </w:rPr>
              <w:t>（含）</w:t>
            </w:r>
          </w:p>
        </w:tc>
      </w:tr>
      <w:tr>
        <w:tblPrEx>
          <w:tblW w:w="14326" w:type="dxa"/>
          <w:tblInd w:w="165" w:type="dxa"/>
          <w:tblCellMar>
            <w:top w:w="15" w:type="dxa"/>
            <w:left w:w="15" w:type="dxa"/>
            <w:bottom w:w="15" w:type="dxa"/>
            <w:right w:w="15" w:type="dxa"/>
          </w:tblCellMar>
        </w:tblPrEx>
        <w:trPr>
          <w:trHeight w:val="660"/>
        </w:trPr>
        <w:tc>
          <w:tcPr>
            <w:tcW w:w="32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城市轨道交通运营管理</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（地铁司机方向）</w:t>
            </w:r>
          </w:p>
        </w:tc>
        <w:tc>
          <w:tcPr>
            <w:tcW w:w="30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w:t>
            </w:r>
          </w:p>
        </w:tc>
        <w:tc>
          <w:tcPr>
            <w:tcW w:w="29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170以上</w:t>
            </w:r>
          </w:p>
        </w:tc>
      </w:tr>
      <w:tr>
        <w:tblPrEx>
          <w:tblW w:w="14326" w:type="dxa"/>
          <w:tblInd w:w="165" w:type="dxa"/>
          <w:tblCellMar>
            <w:top w:w="15" w:type="dxa"/>
            <w:left w:w="15" w:type="dxa"/>
            <w:bottom w:w="15" w:type="dxa"/>
            <w:right w:w="15" w:type="dxa"/>
          </w:tblCellMar>
        </w:tblPrEx>
        <w:trPr>
          <w:trHeight w:val="660"/>
        </w:trPr>
        <w:tc>
          <w:tcPr>
            <w:tcW w:w="32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城市轨道交通运营管理</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（地铁服务方向）</w:t>
            </w:r>
          </w:p>
        </w:tc>
        <w:tc>
          <w:tcPr>
            <w:tcW w:w="30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160（含）-177（含）</w:t>
            </w:r>
          </w:p>
        </w:tc>
        <w:tc>
          <w:tcPr>
            <w:tcW w:w="29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w:t>
            </w:r>
            <w:r>
              <w:rPr>
                <w:rFonts w:ascii="FangSong" w:eastAsia="FangSong" w:hAnsi="FangSong" w:cs="FangSong"/>
                <w:b w:val="0"/>
                <w:bCs w:val="0"/>
                <w:i w:val="0"/>
                <w:iCs w:val="0"/>
                <w:smallCaps w:val="0"/>
                <w:color w:val="666666"/>
              </w:rPr>
              <w:t>0</w:t>
            </w:r>
            <w:r>
              <w:rPr>
                <w:rFonts w:ascii="FangSong" w:eastAsia="FangSong" w:hAnsi="FangSong" w:cs="FangSong"/>
                <w:b w:val="0"/>
                <w:bCs w:val="0"/>
                <w:i w:val="0"/>
                <w:iCs w:val="0"/>
                <w:smallCaps w:val="0"/>
                <w:color w:val="666666"/>
              </w:rPr>
              <w:t>（含）-18</w:t>
            </w:r>
            <w:r>
              <w:rPr>
                <w:rFonts w:ascii="FangSong" w:eastAsia="FangSong" w:hAnsi="FangSong" w:cs="FangSong"/>
                <w:b w:val="0"/>
                <w:bCs w:val="0"/>
                <w:i w:val="0"/>
                <w:iCs w:val="0"/>
                <w:smallCaps w:val="0"/>
                <w:color w:val="666666"/>
              </w:rPr>
              <w:t>8</w:t>
            </w:r>
            <w:r>
              <w:rPr>
                <w:rFonts w:ascii="FangSong" w:eastAsia="FangSong" w:hAnsi="FangSong" w:cs="FangSong"/>
                <w:b w:val="0"/>
                <w:bCs w:val="0"/>
                <w:i w:val="0"/>
                <w:iCs w:val="0"/>
                <w:smallCaps w:val="0"/>
                <w:color w:val="666666"/>
              </w:rPr>
              <w:t>（含）</w:t>
            </w:r>
          </w:p>
        </w:tc>
      </w:tr>
      <w:tr>
        <w:tblPrEx>
          <w:tblW w:w="14326" w:type="dxa"/>
          <w:tblInd w:w="165" w:type="dxa"/>
          <w:tblCellMar>
            <w:top w:w="15" w:type="dxa"/>
            <w:left w:w="15" w:type="dxa"/>
            <w:bottom w:w="15" w:type="dxa"/>
            <w:right w:w="15" w:type="dxa"/>
          </w:tblCellMar>
        </w:tblPrEx>
        <w:trPr>
          <w:trHeight w:val="660"/>
        </w:trPr>
        <w:tc>
          <w:tcPr>
            <w:tcW w:w="32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城市轨道交通运营管理</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（地铁安检方向）</w:t>
            </w:r>
          </w:p>
        </w:tc>
        <w:tc>
          <w:tcPr>
            <w:tcW w:w="30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155以上</w:t>
            </w:r>
          </w:p>
        </w:tc>
        <w:tc>
          <w:tcPr>
            <w:tcW w:w="29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167以上</w:t>
            </w:r>
          </w:p>
        </w:tc>
      </w:tr>
      <w:tr>
        <w:tblPrEx>
          <w:tblW w:w="14326" w:type="dxa"/>
          <w:tblInd w:w="165" w:type="dxa"/>
          <w:tblCellMar>
            <w:top w:w="15" w:type="dxa"/>
            <w:left w:w="15" w:type="dxa"/>
            <w:bottom w:w="15" w:type="dxa"/>
            <w:right w:w="15" w:type="dxa"/>
          </w:tblCellMar>
        </w:tblPrEx>
        <w:trPr>
          <w:trHeight w:val="660"/>
        </w:trPr>
        <w:tc>
          <w:tcPr>
            <w:tcW w:w="32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旅游管理</w:t>
            </w:r>
          </w:p>
        </w:tc>
        <w:tc>
          <w:tcPr>
            <w:tcW w:w="30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155以上</w:t>
            </w:r>
          </w:p>
        </w:tc>
        <w:tc>
          <w:tcPr>
            <w:tcW w:w="29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168以上</w:t>
            </w:r>
          </w:p>
        </w:tc>
      </w:tr>
      <w:tr>
        <w:tblPrEx>
          <w:tblW w:w="14326" w:type="dxa"/>
          <w:tblInd w:w="165" w:type="dxa"/>
          <w:tblCellMar>
            <w:top w:w="15" w:type="dxa"/>
            <w:left w:w="15" w:type="dxa"/>
            <w:bottom w:w="15" w:type="dxa"/>
            <w:right w:w="15" w:type="dxa"/>
          </w:tblCellMar>
        </w:tblPrEx>
        <w:trPr>
          <w:trHeight w:val="660"/>
        </w:trPr>
        <w:tc>
          <w:tcPr>
            <w:tcW w:w="32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酒店管理</w:t>
            </w:r>
          </w:p>
        </w:tc>
        <w:tc>
          <w:tcPr>
            <w:tcW w:w="30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158以上</w:t>
            </w:r>
          </w:p>
        </w:tc>
        <w:tc>
          <w:tcPr>
            <w:tcW w:w="29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168以上</w:t>
            </w:r>
          </w:p>
        </w:tc>
      </w:tr>
    </w:tbl>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Calibri" w:eastAsia="Calibri" w:hAnsi="Calibri" w:cs="Calibri"/>
          <w:color w:val="666666"/>
          <w:sz w:val="32"/>
          <w:szCs w:val="32"/>
        </w:rPr>
        <w:t> </w:t>
      </w:r>
      <w:r>
        <w:rPr>
          <w:rFonts w:ascii="FangSong" w:eastAsia="FangSong" w:hAnsi="FangSong" w:cs="FangSong"/>
          <w:color w:val="666666"/>
          <w:sz w:val="32"/>
          <w:szCs w:val="32"/>
        </w:rPr>
        <w:t>体重要求：</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女：体重（</w:t>
      </w:r>
      <w:r>
        <w:rPr>
          <w:rFonts w:ascii="FangSong" w:eastAsia="FangSong" w:hAnsi="FangSong" w:cs="FangSong"/>
          <w:color w:val="666666"/>
          <w:sz w:val="32"/>
          <w:szCs w:val="32"/>
        </w:rPr>
        <w:t>kg）=「身高（cm）-110」±「身高（cm）-110」×10%；</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男：体重（</w:t>
      </w:r>
      <w:r>
        <w:rPr>
          <w:rFonts w:ascii="FangSong" w:eastAsia="FangSong" w:hAnsi="FangSong" w:cs="FangSong"/>
          <w:color w:val="666666"/>
          <w:sz w:val="32"/>
          <w:szCs w:val="32"/>
        </w:rPr>
        <w:t>kg）=「身高（cm）-100」±「身高（cm）-100」×10%。</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Calibri" w:eastAsia="Calibri" w:hAnsi="Calibri" w:cs="Calibri"/>
          <w:color w:val="666666"/>
          <w:sz w:val="32"/>
          <w:szCs w:val="32"/>
        </w:rPr>
        <w:t> </w:t>
      </w:r>
      <w:r>
        <w:rPr>
          <w:rFonts w:ascii="FangSong" w:eastAsia="FangSong" w:hAnsi="FangSong" w:cs="FangSong"/>
          <w:color w:val="666666"/>
          <w:sz w:val="32"/>
          <w:szCs w:val="32"/>
        </w:rPr>
        <w:t>眼球无变形、无斜视、无色盲、色弱，矫正视力C字母表0.5以上；</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Calibri" w:eastAsia="Calibri" w:hAnsi="Calibri" w:cs="Calibri"/>
          <w:color w:val="666666"/>
          <w:sz w:val="32"/>
          <w:szCs w:val="32"/>
        </w:rPr>
        <w:t> </w:t>
      </w:r>
      <w:r>
        <w:rPr>
          <w:rFonts w:ascii="FangSong" w:eastAsia="FangSong" w:hAnsi="FangSong" w:cs="FangSong"/>
          <w:color w:val="666666"/>
          <w:sz w:val="32"/>
          <w:szCs w:val="32"/>
        </w:rPr>
        <w:t>口齿清楚，普通话流利，英文发音基本准确，听力正常；</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w:t>
      </w:r>
      <w:r>
        <w:rPr>
          <w:rFonts w:ascii="Calibri" w:eastAsia="Calibri" w:hAnsi="Calibri" w:cs="Calibri"/>
          <w:color w:val="666666"/>
          <w:sz w:val="32"/>
          <w:szCs w:val="32"/>
        </w:rPr>
        <w:t> </w:t>
      </w:r>
      <w:r>
        <w:rPr>
          <w:rFonts w:ascii="FangSong" w:eastAsia="FangSong" w:hAnsi="FangSong" w:cs="FangSong"/>
          <w:color w:val="666666"/>
          <w:sz w:val="32"/>
          <w:szCs w:val="32"/>
        </w:rPr>
        <w:t>无纹身、无皮肤病，身体裸露部位无明显疤痕或肿块，肤色好；无精神病史或癫痫病史，无传染病及各类慢性疾病，肝功能及心肺功能正常，无重大病史；无驼背，走路无内外八字；如有腋臭须治愈后方可入学；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8.</w:t>
      </w:r>
      <w:r>
        <w:rPr>
          <w:rFonts w:ascii="Calibri" w:eastAsia="Calibri" w:hAnsi="Calibri" w:cs="Calibri"/>
          <w:color w:val="666666"/>
          <w:sz w:val="32"/>
          <w:szCs w:val="32"/>
        </w:rPr>
        <w:t> </w:t>
      </w:r>
      <w:r>
        <w:rPr>
          <w:rFonts w:ascii="FangSong" w:eastAsia="FangSong" w:hAnsi="FangSong" w:cs="FangSong"/>
          <w:color w:val="666666"/>
          <w:sz w:val="32"/>
          <w:szCs w:val="32"/>
        </w:rPr>
        <w:t>面试、体检、政审合格(无劣迹行为)。</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9.</w:t>
      </w:r>
      <w:r>
        <w:rPr>
          <w:rFonts w:ascii="Calibri" w:eastAsia="Calibri" w:hAnsi="Calibri" w:cs="Calibri"/>
          <w:color w:val="666666"/>
          <w:sz w:val="32"/>
          <w:szCs w:val="32"/>
        </w:rPr>
        <w:t> </w:t>
      </w:r>
      <w:r>
        <w:rPr>
          <w:rFonts w:ascii="FangSong" w:eastAsia="FangSong" w:hAnsi="FangSong" w:cs="FangSong"/>
          <w:color w:val="666666"/>
          <w:sz w:val="32"/>
          <w:szCs w:val="32"/>
        </w:rPr>
        <w:t>备注：</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1）高考后学院将统一组织面试，建议考生面试通过后进行报考，具体事宜详见学院网站通知。</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2）通用航空器维修专业限男生，身高不低于170cm，体重不做特殊要求。</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3）新生入学后，学院统一进行新生入学复查工作，复查不符合者，将按国家和学院的有关规定处理。</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第四章</w:t>
      </w:r>
      <w:r>
        <w:rPr>
          <w:rFonts w:ascii="Calibri" w:eastAsia="Calibri" w:hAnsi="Calibri" w:cs="Calibri"/>
          <w:b/>
          <w:bCs/>
          <w:color w:val="666666"/>
          <w:sz w:val="32"/>
          <w:szCs w:val="32"/>
        </w:rPr>
        <w:t> </w:t>
      </w:r>
      <w:r>
        <w:rPr>
          <w:rFonts w:ascii="FangSong" w:eastAsia="FangSong" w:hAnsi="FangSong" w:cs="FangSong"/>
          <w:b/>
          <w:bCs/>
          <w:color w:val="666666"/>
          <w:sz w:val="32"/>
          <w:szCs w:val="32"/>
        </w:rPr>
        <w:t>收费标准及奖学金制度</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第十五条</w:t>
      </w:r>
      <w:r>
        <w:rPr>
          <w:rFonts w:ascii="Calibri" w:eastAsia="Calibri" w:hAnsi="Calibri" w:cs="Calibri"/>
          <w:color w:val="666666"/>
          <w:sz w:val="32"/>
          <w:szCs w:val="32"/>
        </w:rPr>
        <w:t> </w:t>
      </w:r>
      <w:r>
        <w:rPr>
          <w:rFonts w:ascii="FangSong" w:eastAsia="FangSong" w:hAnsi="FangSong" w:cs="FangSong"/>
          <w:color w:val="666666"/>
          <w:sz w:val="32"/>
          <w:szCs w:val="32"/>
        </w:rPr>
        <w:t>学院根据黑龙江省物价局、黑龙江省财政厅下发的有关规定收取学费。</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第十六条</w:t>
      </w:r>
      <w:r>
        <w:rPr>
          <w:rFonts w:ascii="Calibri" w:eastAsia="Calibri" w:hAnsi="Calibri" w:cs="Calibri"/>
          <w:color w:val="666666"/>
          <w:sz w:val="32"/>
          <w:szCs w:val="32"/>
        </w:rPr>
        <w:t> </w:t>
      </w:r>
      <w:r>
        <w:rPr>
          <w:rFonts w:ascii="FangSong" w:eastAsia="FangSong" w:hAnsi="FangSong" w:cs="FangSong"/>
          <w:color w:val="666666"/>
          <w:sz w:val="32"/>
          <w:szCs w:val="32"/>
        </w:rPr>
        <w:t>学费标准：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空中乘务专业、通用航空器维修专业学费为</w:t>
      </w:r>
      <w:r>
        <w:rPr>
          <w:rFonts w:ascii="Calibri" w:eastAsia="Calibri" w:hAnsi="Calibri" w:cs="Calibri"/>
          <w:color w:val="666666"/>
          <w:sz w:val="32"/>
          <w:szCs w:val="32"/>
        </w:rPr>
        <w:t> </w:t>
      </w:r>
      <w:r>
        <w:rPr>
          <w:rFonts w:ascii="FangSong" w:eastAsia="FangSong" w:hAnsi="FangSong" w:cs="FangSong"/>
          <w:color w:val="666666"/>
          <w:sz w:val="32"/>
          <w:szCs w:val="32"/>
        </w:rPr>
        <w:t>17000元/年；</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高速铁路客运乘务、</w:t>
      </w:r>
      <w:r>
        <w:rPr>
          <w:rFonts w:ascii="FangSong" w:eastAsia="FangSong" w:hAnsi="FangSong" w:cs="FangSong"/>
          <w:color w:val="666666"/>
          <w:sz w:val="32"/>
          <w:szCs w:val="32"/>
        </w:rPr>
        <w:t>机场运行专业、城市轨道交通运营管理专业学费为</w:t>
      </w:r>
      <w:r>
        <w:rPr>
          <w:rFonts w:ascii="FangSong" w:eastAsia="FangSong" w:hAnsi="FangSong" w:cs="FangSong"/>
          <w:color w:val="666666"/>
          <w:sz w:val="32"/>
          <w:szCs w:val="32"/>
        </w:rPr>
        <w:t>15800元/年。</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旅游管理、酒店管理专业学费为9</w:t>
      </w:r>
      <w:r>
        <w:rPr>
          <w:rFonts w:ascii="FangSong" w:eastAsia="FangSong" w:hAnsi="FangSong" w:cs="FangSong"/>
          <w:color w:val="666666"/>
          <w:sz w:val="32"/>
          <w:szCs w:val="32"/>
        </w:rPr>
        <w:t>800元/年。注：旅游管理专业和酒店管理专业为本院“院长公益基金”重点扶持专业，每名学生享受院级助学金3000元/年。</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第十七条</w:t>
      </w:r>
      <w:r>
        <w:rPr>
          <w:rFonts w:ascii="Calibri" w:eastAsia="Calibri" w:hAnsi="Calibri" w:cs="Calibri"/>
          <w:color w:val="666666"/>
          <w:sz w:val="32"/>
          <w:szCs w:val="32"/>
        </w:rPr>
        <w:t> </w:t>
      </w:r>
      <w:r>
        <w:rPr>
          <w:rFonts w:ascii="FangSong" w:eastAsia="FangSong" w:hAnsi="FangSong" w:cs="FangSong"/>
          <w:color w:val="666666"/>
          <w:sz w:val="32"/>
          <w:szCs w:val="32"/>
        </w:rPr>
        <w:t>学院设置奖助学金制度。奖助学金的评定与发放，依照教育部、黑龙江省教育厅和学院的有关规定执行。</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第五章附则</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第十八条</w:t>
      </w:r>
      <w:r>
        <w:rPr>
          <w:rFonts w:ascii="Calibri" w:eastAsia="Calibri" w:hAnsi="Calibri" w:cs="Calibri"/>
          <w:color w:val="666666"/>
          <w:sz w:val="32"/>
          <w:szCs w:val="32"/>
        </w:rPr>
        <w:t> </w:t>
      </w:r>
      <w:r>
        <w:rPr>
          <w:rFonts w:ascii="FangSong" w:eastAsia="FangSong" w:hAnsi="FangSong" w:cs="FangSong"/>
          <w:color w:val="666666"/>
          <w:sz w:val="32"/>
          <w:szCs w:val="32"/>
        </w:rPr>
        <w:t>学院联系方式：</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学院网址：</w:t>
      </w:r>
      <w:r>
        <w:rPr>
          <w:rFonts w:ascii="FangSong" w:eastAsia="FangSong" w:hAnsi="FangSong" w:cs="FangSong"/>
          <w:color w:val="666666"/>
          <w:sz w:val="32"/>
          <w:szCs w:val="32"/>
        </w:rPr>
        <w:t>http://www.habeihang.com</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官方微信：</w:t>
      </w:r>
      <w:r>
        <w:rPr>
          <w:rFonts w:ascii="FangSong" w:eastAsia="FangSong" w:hAnsi="FangSong" w:cs="FangSong"/>
          <w:color w:val="666666"/>
          <w:sz w:val="32"/>
          <w:szCs w:val="32"/>
        </w:rPr>
        <w:t>habeihang</w:t>
      </w:r>
      <w:r>
        <w:rPr>
          <w:rFonts w:ascii="FangSong" w:eastAsia="FangSong" w:hAnsi="FangSong" w:cs="FangSong"/>
          <w:color w:val="666666"/>
          <w:sz w:val="32"/>
          <w:szCs w:val="32"/>
        </w:rPr>
        <w:t>yuan</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官方</w:t>
      </w:r>
      <w:r>
        <w:rPr>
          <w:rFonts w:ascii="FangSong" w:eastAsia="FangSong" w:hAnsi="FangSong" w:cs="FangSong"/>
          <w:color w:val="666666"/>
          <w:sz w:val="32"/>
          <w:szCs w:val="32"/>
        </w:rPr>
        <w:t>QQ：26328988</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招生咨询电话：</w:t>
      </w:r>
      <w:r>
        <w:rPr>
          <w:rFonts w:ascii="FangSong" w:eastAsia="FangSong" w:hAnsi="FangSong" w:cs="FangSong"/>
          <w:color w:val="666666"/>
          <w:sz w:val="32"/>
          <w:szCs w:val="32"/>
        </w:rPr>
        <w:t>0451—5370</w:t>
      </w:r>
      <w:r>
        <w:rPr>
          <w:rFonts w:ascii="FangSong" w:eastAsia="FangSong" w:hAnsi="FangSong" w:cs="FangSong"/>
          <w:color w:val="666666"/>
          <w:sz w:val="32"/>
          <w:szCs w:val="32"/>
        </w:rPr>
        <w:t>7926</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招生电子邮箱：</w:t>
      </w:r>
      <w:r>
        <w:rPr>
          <w:rFonts w:ascii="FangSong" w:eastAsia="FangSong" w:hAnsi="FangSong" w:cs="FangSong"/>
          <w:color w:val="666666"/>
          <w:sz w:val="32"/>
          <w:szCs w:val="32"/>
        </w:rPr>
        <w:t>hbhzhaoshengban@163.com</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第十九条</w:t>
      </w:r>
      <w:r>
        <w:rPr>
          <w:rFonts w:ascii="Calibri" w:eastAsia="Calibri" w:hAnsi="Calibri" w:cs="Calibri"/>
          <w:color w:val="666666"/>
          <w:sz w:val="32"/>
          <w:szCs w:val="32"/>
        </w:rPr>
        <w:t> </w:t>
      </w:r>
      <w:r>
        <w:rPr>
          <w:rFonts w:ascii="FangSong" w:eastAsia="FangSong" w:hAnsi="FangSong" w:cs="FangSong"/>
          <w:color w:val="666666"/>
          <w:sz w:val="32"/>
          <w:szCs w:val="32"/>
        </w:rPr>
        <w:t>本章程根据教育部、生源地省级招生管理部门当年招生政策情况进行调整和修订。若与国家法律、法规和上级有关政策相抵触，以国家法律、法规和上级有关政策为准。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第二十条</w:t>
      </w:r>
      <w:r>
        <w:rPr>
          <w:rFonts w:ascii="Calibri" w:eastAsia="Calibri" w:hAnsi="Calibri" w:cs="Calibri"/>
          <w:color w:val="666666"/>
          <w:sz w:val="32"/>
          <w:szCs w:val="32"/>
        </w:rPr>
        <w:t> </w:t>
      </w:r>
      <w:r>
        <w:rPr>
          <w:rFonts w:ascii="FangSong" w:eastAsia="FangSong" w:hAnsi="FangSong" w:cs="FangSong"/>
          <w:color w:val="666666"/>
          <w:sz w:val="32"/>
          <w:szCs w:val="32"/>
        </w:rPr>
        <w:t>本章程解释权属于哈尔滨北方航空职业技术学院招生工作领导小组。</w:t>
      </w:r>
    </w:p>
    <w:p>
      <w:pPr>
        <w:pBdr>
          <w:top w:val="none" w:sz="0" w:space="0" w:color="auto"/>
          <w:left w:val="none" w:sz="0" w:space="0" w:color="auto"/>
          <w:bottom w:val="none" w:sz="0" w:space="0" w:color="auto"/>
          <w:right w:val="none" w:sz="0" w:space="0" w:color="auto"/>
        </w:pBdr>
        <w:spacing w:before="0" w:after="0" w:line="3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第二十一条</w:t>
      </w:r>
      <w:r>
        <w:rPr>
          <w:rFonts w:ascii="Calibri" w:eastAsia="Calibri" w:hAnsi="Calibri" w:cs="Calibri"/>
          <w:color w:val="666666"/>
          <w:sz w:val="32"/>
          <w:szCs w:val="32"/>
        </w:rPr>
        <w:t> </w:t>
      </w:r>
      <w:r>
        <w:rPr>
          <w:rFonts w:ascii="FangSong" w:eastAsia="FangSong" w:hAnsi="FangSong" w:cs="FangSong"/>
          <w:color w:val="666666"/>
          <w:sz w:val="32"/>
          <w:szCs w:val="32"/>
        </w:rPr>
        <w:t>本章程自省级教育行政部门核准发布之日起施行。</w:t>
      </w:r>
    </w:p>
    <w:p>
      <w:pPr>
        <w:pBdr>
          <w:top w:val="none" w:sz="0" w:space="0" w:color="auto"/>
          <w:left w:val="none" w:sz="0" w:space="0" w:color="auto"/>
          <w:bottom w:val="none" w:sz="0" w:space="0" w:color="auto"/>
          <w:right w:val="none" w:sz="0" w:space="0" w:color="auto"/>
        </w:pBdr>
        <w:spacing w:before="210" w:after="195"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3.html" TargetMode="External" /><Relationship Id="rId11" Type="http://schemas.openxmlformats.org/officeDocument/2006/relationships/hyperlink" Target="http://www.gk114.com/a/gxzs/zszc/hlj/2019/0627/10292.html" TargetMode="External" /><Relationship Id="rId12" Type="http://schemas.openxmlformats.org/officeDocument/2006/relationships/hyperlink" Target="http://www.gk114.com/a/gxzs/zszc/hlj/2019/0221/6563.html" TargetMode="External" /><Relationship Id="rId13" Type="http://schemas.openxmlformats.org/officeDocument/2006/relationships/hyperlink" Target="http://www.gk114.com/a/gxzs/zszc/hlj/2019/0221/6559.html" TargetMode="External" /><Relationship Id="rId14" Type="http://schemas.openxmlformats.org/officeDocument/2006/relationships/hyperlink" Target="http://www.gk114.com/a/gxzs/zszc/hlj/2019/0221/6554.html" TargetMode="External" /><Relationship Id="rId15" Type="http://schemas.openxmlformats.org/officeDocument/2006/relationships/hyperlink" Target="http://www.gk114.com/a/gxzs/zszc/hlj/2019/0221/6553.html" TargetMode="External" /><Relationship Id="rId16" Type="http://schemas.openxmlformats.org/officeDocument/2006/relationships/hyperlink" Target="http://www.gk114.com/a/gxzs/zszc/hlj/2019/0221/655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66.html" TargetMode="External" /><Relationship Id="rId5" Type="http://schemas.openxmlformats.org/officeDocument/2006/relationships/hyperlink" Target="http://www.gk114.com/a/gxzs/zszc/hlj/2019/0627/10289.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9.html" TargetMode="External" /><Relationship Id="rId9" Type="http://schemas.openxmlformats.org/officeDocument/2006/relationships/hyperlink" Target="http://www.gk114.com/a/gxzs/zszc/hlj/2022/0404/220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