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生招生工作顺利进行，切实维护学校和考生的合法权益，根据《中华人民共和国教育法》、《中华人民共和国高等教育法》等相关法律、教育部有关规定和《哈尔滨工业大学章程》，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学校名称为哈尔滨工业大学，简称为哈工大。英文译名为</w:t>
      </w:r>
      <w:r>
        <w:rPr>
          <w:rFonts w:ascii="Times New Roman" w:eastAsia="Times New Roman" w:hAnsi="Times New Roman" w:cs="Times New Roman"/>
        </w:rPr>
        <w:t>Harbin Institute of Technology</w:t>
      </w:r>
      <w:r>
        <w:rPr>
          <w:rFonts w:ascii="SimSun" w:eastAsia="SimSun" w:hAnsi="SimSun" w:cs="SimSun"/>
        </w:rPr>
        <w:t>，英文缩写为</w:t>
      </w:r>
      <w:r>
        <w:rPr>
          <w:rFonts w:ascii="Times New Roman" w:eastAsia="Times New Roman" w:hAnsi="Times New Roman" w:cs="Times New Roman"/>
        </w:rPr>
        <w:t>HIT</w:t>
      </w:r>
      <w:r>
        <w:rPr>
          <w:rFonts w:ascii="SimSun" w:eastAsia="SimSun" w:hAnsi="SimSun" w:cs="SimSun"/>
        </w:rPr>
        <w:t>。学校法定地址为黑龙江省哈尔滨市南岗区西大直街</w:t>
      </w:r>
      <w:r>
        <w:rPr>
          <w:rFonts w:ascii="Times New Roman" w:eastAsia="Times New Roman" w:hAnsi="Times New Roman" w:cs="Times New Roman"/>
        </w:rPr>
        <w:t>92</w:t>
      </w:r>
      <w:r>
        <w:rPr>
          <w:rFonts w:ascii="SimSun" w:eastAsia="SimSun" w:hAnsi="SimSun" w:cs="SimSun"/>
        </w:rPr>
        <w:t>号。学校在哈尔滨市设有西大直街校区、黄河路校区，同时在山东省威海市和广东省深圳市分别设有哈尔滨工业大学（威海）和哈尔滨工业大学（深圳）。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学校办学类型为国家公办全日制普通高等学校，隶属于工业和信息化部，是首批进入国家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建设的若干所大学之一，</w:t>
      </w:r>
      <w:r>
        <w:rPr>
          <w:rFonts w:ascii="Times New Roman" w:eastAsia="Times New Roman" w:hAnsi="Times New Roman" w:cs="Times New Roman"/>
        </w:rPr>
        <w:t>2017</w:t>
      </w:r>
      <w:r>
        <w:rPr>
          <w:rFonts w:ascii="SimSun" w:eastAsia="SimSun" w:hAnsi="SimSun" w:cs="SimSun"/>
        </w:rPr>
        <w:t>年入选国家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w:t>
      </w:r>
      <w:r>
        <w:rPr>
          <w:rFonts w:ascii="Times New Roman" w:eastAsia="Times New Roman" w:hAnsi="Times New Roman" w:cs="Times New Roman"/>
        </w:rPr>
        <w:t>A</w:t>
      </w:r>
      <w:r>
        <w:rPr>
          <w:rFonts w:ascii="SimSun" w:eastAsia="SimSun" w:hAnsi="SimSun" w:cs="SimSun"/>
        </w:rPr>
        <w:t>类高校。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学校办学格局为</w:t>
      </w:r>
      <w:r>
        <w:rPr>
          <w:rFonts w:ascii="Times New Roman" w:eastAsia="Times New Roman" w:hAnsi="Times New Roman" w:cs="Times New Roman"/>
        </w:rPr>
        <w:t>“</w:t>
      </w:r>
      <w:r>
        <w:rPr>
          <w:rFonts w:ascii="SimSun" w:eastAsia="SimSun" w:hAnsi="SimSun" w:cs="SimSun"/>
        </w:rPr>
        <w:t>一校三区</w:t>
      </w:r>
      <w:r>
        <w:rPr>
          <w:rFonts w:ascii="Times New Roman" w:eastAsia="Times New Roman" w:hAnsi="Times New Roman" w:cs="Times New Roman"/>
        </w:rPr>
        <w:t>”</w:t>
      </w:r>
      <w:r>
        <w:rPr>
          <w:rFonts w:ascii="SimSun" w:eastAsia="SimSun" w:hAnsi="SimSun" w:cs="SimSun"/>
        </w:rPr>
        <w:t>，哈尔滨工业大学校本部的本科院校招生代码为</w:t>
      </w:r>
      <w:r>
        <w:rPr>
          <w:rFonts w:ascii="Times New Roman" w:eastAsia="Times New Roman" w:hAnsi="Times New Roman" w:cs="Times New Roman"/>
        </w:rPr>
        <w:t>10213</w:t>
      </w:r>
      <w:r>
        <w:rPr>
          <w:rFonts w:ascii="SimSun" w:eastAsia="SimSun" w:hAnsi="SimSun" w:cs="SimSun"/>
        </w:rPr>
        <w:t>，哈尔滨工业大学（威海）的本科院校招生代码为</w:t>
      </w:r>
      <w:r>
        <w:rPr>
          <w:rFonts w:ascii="Times New Roman" w:eastAsia="Times New Roman" w:hAnsi="Times New Roman" w:cs="Times New Roman"/>
        </w:rPr>
        <w:t>19213</w:t>
      </w:r>
      <w:r>
        <w:rPr>
          <w:rFonts w:ascii="SimSun" w:eastAsia="SimSun" w:hAnsi="SimSun" w:cs="SimSun"/>
        </w:rPr>
        <w:t>，哈尔滨工业大学（深圳）的本科院校招生代码为</w:t>
      </w:r>
      <w:r>
        <w:rPr>
          <w:rFonts w:ascii="Times New Roman" w:eastAsia="Times New Roman" w:hAnsi="Times New Roman" w:cs="Times New Roman"/>
        </w:rPr>
        <w:t>18213</w:t>
      </w:r>
      <w:r>
        <w:rPr>
          <w:rFonts w:ascii="SimSun" w:eastAsia="SimSun" w:hAnsi="SimSun" w:cs="SimSun"/>
        </w:rPr>
        <w:t>，考生填报志愿时分别填报，分别录取。所有毕业生均颁发哈尔滨工业大学本科毕业证书和学士学位证书，深圳校区毕业证书注明培养校区。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学校以人才培养、科学研究、社会服务、文化传承创新为基本职能，实施本科教育、研究生教育和继续教育。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学校本科招生工作在教育部与工业和信息化部的领导下，全面贯彻教育部有关文件精神，本着公平、公正、公开的原则，综合衡量考生的德智体美情况，择优选拔。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学校本科招生工作接受纪检监察部门、新闻媒体、考生、家长以及社会各界的监督。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哈尔滨工业大学设立招生委员会和本科生招生工作领导小组，负责审议本科招生章程、招生政策、招生计划，讨论决定本科招生重大事宜。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哈尔滨工业大学本科生招生办公室是学校组织和实施本科招生工作的常设机构，具体负责本科招生的日常工作。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哈尔滨工业大学本科生招生办公室根据需要组建赴各省（自治区、直辖市）招生宣传组。各招生宣传组负责学校在该省（自治区、直辖市）的招生宣传和咨询，并协助本科生招生办公室进行招生录取。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哈尔滨工业大学根据学校人才培养、办学条件等实际情况，统筹考虑各省（自治区、直辖市）高考人数、生源质量、毕业生就业质量、区域协调发展及国家重点支持政策、历年计划安排等因素，确定分省分专业招生计划并报教育部与工业和信息化部审批。</w:t>
      </w:r>
      <w:r>
        <w:rPr>
          <w:rFonts w:ascii="Times New Roman" w:eastAsia="Times New Roman" w:hAnsi="Times New Roman" w:cs="Times New Roman"/>
        </w:rPr>
        <w:t>2018</w:t>
      </w:r>
      <w:r>
        <w:rPr>
          <w:rFonts w:ascii="SimSun" w:eastAsia="SimSun" w:hAnsi="SimSun" w:cs="SimSun"/>
        </w:rPr>
        <w:t>年学校计划招生</w:t>
      </w:r>
      <w:r>
        <w:rPr>
          <w:rFonts w:ascii="Times New Roman" w:eastAsia="Times New Roman" w:hAnsi="Times New Roman" w:cs="Times New Roman"/>
        </w:rPr>
        <w:t>7360</w:t>
      </w:r>
      <w:r>
        <w:rPr>
          <w:rFonts w:ascii="SimSun" w:eastAsia="SimSun" w:hAnsi="SimSun" w:cs="SimSun"/>
        </w:rPr>
        <w:t>人，其中校本部计划招生</w:t>
      </w:r>
      <w:r>
        <w:rPr>
          <w:rFonts w:ascii="Times New Roman" w:eastAsia="Times New Roman" w:hAnsi="Times New Roman" w:cs="Times New Roman"/>
        </w:rPr>
        <w:t>3900</w:t>
      </w:r>
      <w:r>
        <w:rPr>
          <w:rFonts w:ascii="SimSun" w:eastAsia="SimSun" w:hAnsi="SimSun" w:cs="SimSun"/>
        </w:rPr>
        <w:t>人，哈尔滨工业大学</w:t>
      </w:r>
      <w:r>
        <w:rPr>
          <w:rFonts w:ascii="Times New Roman" w:eastAsia="Times New Roman" w:hAnsi="Times New Roman" w:cs="Times New Roman"/>
        </w:rPr>
        <w:t>(</w:t>
      </w:r>
      <w:r>
        <w:rPr>
          <w:rFonts w:ascii="SimSun" w:eastAsia="SimSun" w:hAnsi="SimSun" w:cs="SimSun"/>
        </w:rPr>
        <w:t>威海</w:t>
      </w:r>
      <w:r>
        <w:rPr>
          <w:rFonts w:ascii="Times New Roman" w:eastAsia="Times New Roman" w:hAnsi="Times New Roman" w:cs="Times New Roman"/>
        </w:rPr>
        <w:t>)</w:t>
      </w:r>
      <w:r>
        <w:rPr>
          <w:rFonts w:ascii="SimSun" w:eastAsia="SimSun" w:hAnsi="SimSun" w:cs="SimSun"/>
        </w:rPr>
        <w:t>计划招生</w:t>
      </w:r>
      <w:r>
        <w:rPr>
          <w:rFonts w:ascii="Times New Roman" w:eastAsia="Times New Roman" w:hAnsi="Times New Roman" w:cs="Times New Roman"/>
        </w:rPr>
        <w:t>2700</w:t>
      </w:r>
      <w:r>
        <w:rPr>
          <w:rFonts w:ascii="SimSun" w:eastAsia="SimSun" w:hAnsi="SimSun" w:cs="SimSun"/>
        </w:rPr>
        <w:t>人，哈尔滨工业大学</w:t>
      </w:r>
      <w:r>
        <w:rPr>
          <w:rFonts w:ascii="Times New Roman" w:eastAsia="Times New Roman" w:hAnsi="Times New Roman" w:cs="Times New Roman"/>
        </w:rPr>
        <w:t>(</w:t>
      </w:r>
      <w:r>
        <w:rPr>
          <w:rFonts w:ascii="SimSun" w:eastAsia="SimSun" w:hAnsi="SimSun" w:cs="SimSun"/>
        </w:rPr>
        <w:t>深圳</w:t>
      </w:r>
      <w:r>
        <w:rPr>
          <w:rFonts w:ascii="Times New Roman" w:eastAsia="Times New Roman" w:hAnsi="Times New Roman" w:cs="Times New Roman"/>
        </w:rPr>
        <w:t>)</w:t>
      </w:r>
      <w:r>
        <w:rPr>
          <w:rFonts w:ascii="SimSun" w:eastAsia="SimSun" w:hAnsi="SimSun" w:cs="SimSun"/>
        </w:rPr>
        <w:t>计划招生</w:t>
      </w:r>
      <w:r>
        <w:rPr>
          <w:rFonts w:ascii="Times New Roman" w:eastAsia="Times New Roman" w:hAnsi="Times New Roman" w:cs="Times New Roman"/>
        </w:rPr>
        <w:t>760</w:t>
      </w:r>
      <w:r>
        <w:rPr>
          <w:rFonts w:ascii="SimSun" w:eastAsia="SimSun" w:hAnsi="SimSun" w:cs="SimSun"/>
        </w:rPr>
        <w:t>人。</w:t>
      </w:r>
      <w:r>
        <w:rPr>
          <w:rFonts w:ascii="Times New Roman" w:eastAsia="Times New Roman" w:hAnsi="Times New Roman" w:cs="Times New Roman"/>
        </w:rPr>
        <w:t>2018</w:t>
      </w:r>
      <w:r>
        <w:rPr>
          <w:rFonts w:ascii="SimSun" w:eastAsia="SimSun" w:hAnsi="SimSun" w:cs="SimSun"/>
        </w:rPr>
        <w:t>年招生计划及分省分专业招生计划以教育部及各省级招生机构公布为准。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学校根据各省（自治区、直辖市）招生计划和生源情况确定调档比例。按照顺序志愿投档的批次，调档比例在</w:t>
      </w:r>
      <w:r>
        <w:rPr>
          <w:rFonts w:ascii="Times New Roman" w:eastAsia="Times New Roman" w:hAnsi="Times New Roman" w:cs="Times New Roman"/>
        </w:rPr>
        <w:t>120%</w:t>
      </w:r>
      <w:r>
        <w:rPr>
          <w:rFonts w:ascii="SimSun" w:eastAsia="SimSun" w:hAnsi="SimSun" w:cs="SimSun"/>
        </w:rPr>
        <w:t>以内。按照平行志愿投档的批次，调档比例在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学校按照教育部规定预留计划不超过招生计划总数的</w:t>
      </w:r>
      <w:r>
        <w:rPr>
          <w:rFonts w:ascii="Times New Roman" w:eastAsia="Times New Roman" w:hAnsi="Times New Roman" w:cs="Times New Roman"/>
        </w:rPr>
        <w:t>1%</w:t>
      </w:r>
      <w:r>
        <w:rPr>
          <w:rFonts w:ascii="SimSun" w:eastAsia="SimSun" w:hAnsi="SimSun" w:cs="SimSun"/>
        </w:rPr>
        <w:t>，预留计划使用坚持质量优先、公开透明的原则，用于平衡各省（自治区、直辖市）生源质量及解决同分考生的录取矛盾问题。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哈尔滨工业大学按照教育部普通高等学校招生工作规定和特殊类型招生工作要求制定相关招生简章，开展自主招生、高校专项计划、高水平艺术团、高水平运动队和保送生的招生工作。内地西藏班、内地新疆高中班和少数民族预科班的招生录取工作在教育部领导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哈尔滨工业大学调档时，原则上认可教育部和各省（自治区、直辖市）教育主管部门根据教育部相关政策给予的加分。同一考生如符合多项加分条件，只取其中最高一项分值，增加的分值不得超过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按投档分确定最低录取分数线，并按投档分为考生安排专业，采用分数优先原则，专业之间无级差，平行志愿投档录取对专业服从调剂的考生不退档。在投档分相同的情况下，优先录取相关科目分数高者，理工类考生依次比较数学、理综、语文、外语，文史类考生依次比较语文、文综、数学、外语。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在浙江省、上海市两个综合改革试点省（市），按照综合改革试点省（市）相关规定录取。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哈尔滨工业大学对江苏省考生选测科目等级最低要求为</w:t>
      </w:r>
      <w:r>
        <w:rPr>
          <w:rFonts w:ascii="Times New Roman" w:eastAsia="Times New Roman" w:hAnsi="Times New Roman" w:cs="Times New Roman"/>
        </w:rPr>
        <w:t>AA</w:t>
      </w:r>
      <w:r>
        <w:rPr>
          <w:rFonts w:ascii="SimSun" w:eastAsia="SimSun" w:hAnsi="SimSun" w:cs="SimSun"/>
        </w:rPr>
        <w:t>（高水平艺术团考生选测科目等级最低要求为</w:t>
      </w:r>
      <w:r>
        <w:rPr>
          <w:rFonts w:ascii="Times New Roman" w:eastAsia="Times New Roman" w:hAnsi="Times New Roman" w:cs="Times New Roman"/>
        </w:rPr>
        <w:t>BB</w:t>
      </w:r>
      <w:r>
        <w:rPr>
          <w:rFonts w:ascii="SimSun" w:eastAsia="SimSun" w:hAnsi="SimSun" w:cs="SimSun"/>
        </w:rPr>
        <w:t>，高水平运动队考生选测科目等级按照江苏省相关规定执行）。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哈尔滨工业大学校本部计算机类、软件工程、经济管理试验班、英语、生物科学类、经济学、法学</w:t>
      </w:r>
      <w:r>
        <w:rPr>
          <w:rFonts w:ascii="Times New Roman" w:eastAsia="Times New Roman" w:hAnsi="Times New Roman" w:cs="Times New Roman"/>
        </w:rPr>
        <w:t>7</w:t>
      </w:r>
      <w:r>
        <w:rPr>
          <w:rFonts w:ascii="SimSun" w:eastAsia="SimSun" w:hAnsi="SimSun" w:cs="SimSun"/>
        </w:rPr>
        <w:t>个专业（类）公共外语课为英语，非英语语种考生慎重报考。哈尔滨工业大学（威海）和哈尔滨工业大学（深圳）各专业（类）公共外语课为英语，非英语语种考生慎重报考。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哈尔滨工业大学校本部通过</w:t>
      </w:r>
      <w:r>
        <w:rPr>
          <w:rFonts w:ascii="Times New Roman" w:eastAsia="Times New Roman" w:hAnsi="Times New Roman" w:cs="Times New Roman"/>
        </w:rPr>
        <w:t>“</w:t>
      </w:r>
      <w:r>
        <w:rPr>
          <w:rFonts w:ascii="SimSun" w:eastAsia="SimSun" w:hAnsi="SimSun" w:cs="SimSun"/>
        </w:rPr>
        <w:t>英才学院</w:t>
      </w:r>
      <w:r>
        <w:rPr>
          <w:rFonts w:ascii="Times New Roman" w:eastAsia="Times New Roman" w:hAnsi="Times New Roman" w:cs="Times New Roman"/>
        </w:rPr>
        <w:t>”</w:t>
      </w:r>
      <w:r>
        <w:rPr>
          <w:rFonts w:ascii="SimSun" w:eastAsia="SimSun" w:hAnsi="SimSun" w:cs="SimSun"/>
        </w:rPr>
        <w:t>模式，按照录取考生高考分数，选拔不超过</w:t>
      </w:r>
      <w:r>
        <w:rPr>
          <w:rFonts w:ascii="Times New Roman" w:eastAsia="Times New Roman" w:hAnsi="Times New Roman" w:cs="Times New Roman"/>
        </w:rPr>
        <w:t>200</w:t>
      </w:r>
      <w:r>
        <w:rPr>
          <w:rFonts w:ascii="SimSun" w:eastAsia="SimSun" w:hAnsi="SimSun" w:cs="SimSun"/>
        </w:rPr>
        <w:t>名优秀新生进入英才学院，实行动态进出、本硕（博）贯通的拔尖创新人才培养体系，致力培养基础扎实、实践能力强、具有国际竞争力的创新人才。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哈尔滨工业大学本科招生的体检标准按照教育部、卫生部、中国残疾人联合会颁发的《普通高校招生体检工作指导意见》执行。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哈尔滨工业大学校本部、哈尔滨工业大学（威海）和哈尔滨工业大学（深圳）分别按照黑龙江省、山东省和广东省物价局核定标准收取学费和住宿费。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学校通过哈尔滨工业大学本科生招生办公室网站及时公布有关招生信息和各省（自治区、直辖市）录取结果（网址：</w:t>
      </w:r>
      <w:r>
        <w:rPr>
          <w:rFonts w:ascii="Times New Roman" w:eastAsia="Times New Roman" w:hAnsi="Times New Roman" w:cs="Times New Roman"/>
        </w:rPr>
        <w:t>http://zsb.hit.edu.cn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本章程自公布之日起施行。原招生章程同时废止。本章程公布后，如遇部分省份高考招生政策调整，哈尔滨工业大学将制定相应政策，并另行公布。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本章程由哈尔滨工业大学本科生招生办公室负责解释。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哈尔滨工业大学（哈尔滨市南岗区西大直街</w:t>
      </w:r>
      <w:r>
        <w:rPr>
          <w:rFonts w:ascii="Times New Roman" w:eastAsia="Times New Roman" w:hAnsi="Times New Roman" w:cs="Times New Roman"/>
        </w:rPr>
        <w:t>92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150001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招生办咨询电话：</w:t>
      </w:r>
      <w:r>
        <w:rPr>
          <w:rFonts w:ascii="Times New Roman" w:eastAsia="Times New Roman" w:hAnsi="Times New Roman" w:cs="Times New Roman"/>
        </w:rPr>
        <w:t>0451-86414671</w:t>
      </w:r>
      <w:r>
        <w:rPr>
          <w:rFonts w:ascii="SimSun" w:eastAsia="SimSun" w:hAnsi="SimSun" w:cs="SimSun"/>
        </w:rPr>
        <w:t>、</w:t>
      </w:r>
      <w:r>
        <w:rPr>
          <w:rFonts w:ascii="Times New Roman" w:eastAsia="Times New Roman" w:hAnsi="Times New Roman" w:cs="Times New Roman"/>
        </w:rPr>
        <w:t xml:space="preserve">86414771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//zsb.hit.edu.cn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hitzsb@hit.edu.cn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哈尔滨工业大学（威海）（山东省威海市文化西路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264209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招生办咨询电话：</w:t>
      </w:r>
      <w:r>
        <w:rPr>
          <w:rFonts w:ascii="Times New Roman" w:eastAsia="Times New Roman" w:hAnsi="Times New Roman" w:cs="Times New Roman"/>
        </w:rPr>
        <w:t xml:space="preserve">0631-5689455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http://www.hitwh.edu.cn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zsb@hitwh.edu.cn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哈尔滨工业大学（深圳）（广东省深圳市南山区西丽深圳大学城哈工大校区）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518055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招生办咨询电话：</w:t>
      </w:r>
      <w:r>
        <w:rPr>
          <w:rFonts w:ascii="Times New Roman" w:eastAsia="Times New Roman" w:hAnsi="Times New Roman" w:cs="Times New Roman"/>
        </w:rPr>
        <w:t xml:space="preserve">0755-26035891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http://www.hitsz.edu.cn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ugadmissions@hit.edu.cn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哈尔滨职业技术学院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年齐齐哈尔高等师范专科学校招生章程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3.html" TargetMode="External" /><Relationship Id="rId11" Type="http://schemas.openxmlformats.org/officeDocument/2006/relationships/hyperlink" Target="http://www.gk114.com/a/gxzs/zszc/hlj/2019/0627/10292.html" TargetMode="External" /><Relationship Id="rId12" Type="http://schemas.openxmlformats.org/officeDocument/2006/relationships/hyperlink" Target="http://www.gk114.com/a/gxzs/zszc/hlj/2019/0627/10288.html" TargetMode="External" /><Relationship Id="rId13" Type="http://schemas.openxmlformats.org/officeDocument/2006/relationships/hyperlink" Target="http://www.gk114.com/a/gxzs/zszc/hlj/2019/0221/6566.html" TargetMode="External" /><Relationship Id="rId14" Type="http://schemas.openxmlformats.org/officeDocument/2006/relationships/hyperlink" Target="http://www.gk114.com/a/gxzs/zszc/hlj/2019/0221/6565.html" TargetMode="External" /><Relationship Id="rId15" Type="http://schemas.openxmlformats.org/officeDocument/2006/relationships/hyperlink" Target="http://www.gk114.com/a/gxzs/zszc/hlj/2019/0221/6563.html" TargetMode="External" /><Relationship Id="rId16" Type="http://schemas.openxmlformats.org/officeDocument/2006/relationships/hyperlink" Target="http://www.gk114.com/a/gxzs/zszc/hlj/2019/0221/656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52.html" TargetMode="External" /><Relationship Id="rId5" Type="http://schemas.openxmlformats.org/officeDocument/2006/relationships/hyperlink" Target="http://www.gk114.com/a/gxzs/zszc/hlj/2019/0221/6554.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