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哈尔滨师范大学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保证哈尔滨师范大学全日制普通本科招生工作的顺利进行，维护学校和考生合法权益，根据《中华人民共和国教育法》《中华人民共和国高等教育法》等相关法律、教育部有关规定和《哈尔滨师范大学章程》，结合哈尔滨师范大学招生工作实际，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本章程适用于哈尔滨师范大学2023年全日制普通本科招生。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学校招生工作实施“阳光工程”，接受广大考生及其家长和社会监督。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学校名称：中文全称为哈尔滨师范大学，中文简称为哈师大，英文全称为Harbin Normal University,英文缩写为HRBNU。学校网址：www.hrbnu.edu.cn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学校代码：10231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办学类型：省属公办全日制普通高等学校，上级主管部门为黑龙江省教育厅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办学层次：全日制本科和研究生学历教育</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颁发毕业证书及学位证书学校名称：哈尔滨师范大学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办学地点：主校区位于哈尔滨市利民经济开发区师大路１号；江南校区位于哈尔滨市南岗区和兴路50号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哈尔滨师范大学招生工作领导小组全面负责学校2023年普通本科招生工作，对重大事项做出决策，并负责相关工作的协调、指导和监督。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学校招生工作处是学校招生工作的常设机构，负责学校全日制普通本科生招生的日常工作及对学校招生政策的发布与解读。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学校纪委办公室作为招生监察机构，负责对招生工作实施监督。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第十三条</w:t>
      </w:r>
      <w:r>
        <w:rPr>
          <w:rFonts w:ascii="Microsoft YaHei" w:eastAsia="Microsoft YaHei" w:hAnsi="Microsoft YaHei" w:cs="Microsoft YaHei"/>
          <w:color w:val="333333"/>
        </w:rPr>
        <w:t> 学校按照黑龙江省教育厅核定的2023年度招生规模，根据学校发展规划、办学条件，结合往年的招生录取、专业培养、毕业生就业等情况编制本年度招生计划。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第十四条</w:t>
      </w:r>
      <w:r>
        <w:rPr>
          <w:rFonts w:ascii="Microsoft YaHei" w:eastAsia="Microsoft YaHei" w:hAnsi="Microsoft YaHei" w:cs="Microsoft YaHei"/>
          <w:color w:val="333333"/>
        </w:rPr>
        <w:t> 学校2023年招生专业、招生计划数以及其它要求以各省级招生主管部门公布的信息为准。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第十五条</w:t>
      </w:r>
      <w:r>
        <w:rPr>
          <w:rFonts w:ascii="Microsoft YaHei" w:eastAsia="Microsoft YaHei" w:hAnsi="Microsoft YaHei" w:cs="Microsoft YaHei"/>
          <w:color w:val="333333"/>
        </w:rPr>
        <w:t> 学校招生录取工作按照教育部“学校负责，招办监督”的原则，在黑龙江省教育厅及各省（自治区、直辖市）招生主管部门领导下组织实施。</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第十六条</w:t>
      </w:r>
      <w:r>
        <w:rPr>
          <w:rFonts w:ascii="Microsoft YaHei" w:eastAsia="Microsoft YaHei" w:hAnsi="Microsoft YaHei" w:cs="Microsoft YaHei"/>
          <w:color w:val="333333"/>
        </w:rPr>
        <w:t> 学校根据各省（自治区、直辖市）招生主管部门2023年生源情况确定调档比例，并根据生源情况对调档比例作适度调整。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第十七条</w:t>
      </w:r>
      <w:r>
        <w:rPr>
          <w:rFonts w:ascii="Microsoft YaHei" w:eastAsia="Microsoft YaHei" w:hAnsi="Microsoft YaHei" w:cs="Microsoft YaHei"/>
          <w:color w:val="333333"/>
        </w:rPr>
        <w:t> 学校认真贯彻教育部和各省（自治区、直辖市）招生主管部门招生录取有关规定，根据考生高考投档成绩、高考位次、艺体类专业成绩、专业志愿、体检情况，结合考生综合素质评价等确定考生是否录取及录取专业。如无法满足所填报的专业志愿，服从专业调剂考生，调剂录取到其它专业；考生分数未达到所报专业最低录取线，且不服从专业调剂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（一）普通文理类专业录取规则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分数优先”的原则进行录取，即进档考生按高分到低分排序，遵循考生填报的专业志愿顺序依次录取。分数相同考生，按考生所在省份分数相同考生排名办法或排位次办法，排名在前者或位次在前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2.高考综合改革省份的选考科目要求，以当地省级招生管理部门公布的我校选考科目要求信息为准。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3.内蒙古自治区实行“招生计划1:1范围内按专业志愿排队录取”的录取原则。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（二）艺术类专业录取规则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广播电视编导、播音与主持艺术专业，高考文化课成绩及省统考专业课成绩达到所在省艺术类投档控制分数线的进档考生中，根据考生志愿分专业按高考文化课成绩从高分到低分择优录取；分数相同考生，以语文成绩、外语成绩、数学成绩的次序，单科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表演专业，在高考文化课成绩达到黑龙江省艺术类投档控制线及校考专业课成绩合格的进档考生中，按照校考专业课成绩从高分到低分择优录取；专业课成绩相同的考生，高考文化课成绩高者优先录取，高考文化课成绩也相同时，以语文成绩、外语成绩、数学成绩的次序，单科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录音艺术专业，高考文化课成绩达到黑龙江省艺术类投档控制线及校考专业课成绩合格的进档考生中，按高考文化课成绩（不区分艺术文、理）与专业课成绩折合成综合成绩，按综合成绩从高分到低分择优录取；综合成绩分数相同的考生，专业课成绩分高者优先录取，专业课成绩也相同时，分别以语文成绩、外语成绩、数学成绩次序，单科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综合成绩计算公式：综合成绩=（专业课成绩&amp;divide;专业课满分&amp;times;高考文化课满分）&amp;times;60%+高考文化课成绩&amp;times;40%。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其它艺术类专业，高考文化课成绩和专业课省级统考成绩均达到考生所在省艺术类投档控制分数线，按照所在省投档规则投档的进档考生中，按专业课成绩从高分到低分择优录取分专业；专业课成绩相同的考生，高考文化课成绩高者优先录取，高考文化课成绩也相同时，以语文成绩、外语成绩、数学成绩的次序，单科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（三）体育类专业录取规则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体育教育、社会体育指导与管理、运动康复专业，高考文化课成绩和专业课省级统考成绩均达到考生所在省体育类投档控制分数线的进档考生中，按专业课成绩从高分到低分择优录取分专业；专业课成绩相同的考生，文化课成绩分高者优先录取；文化课成绩也相同时，以语文成绩、外语成绩、数学成绩的次序，单科高者优先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第十八条</w:t>
      </w:r>
      <w:r>
        <w:rPr>
          <w:rFonts w:ascii="Microsoft YaHei" w:eastAsia="Microsoft YaHei" w:hAnsi="Microsoft YaHei" w:cs="Microsoft YaHei"/>
          <w:color w:val="333333"/>
        </w:rPr>
        <w:t> 报考运动训练、武术与民族传统体育专业实行单独招生的考生，文化课考试须参加由国家体育总局命题的全国统一考试，体育专项测试按照国家体育总局制定的《单招体育考试测试方法与评分标准》实行全国统测和分区统测。学校视考试情况划定文化课成绩控制线，按综合成绩从高到低，依据考生填报志愿顺序，按照项目需求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第十九条</w:t>
      </w:r>
      <w:r>
        <w:rPr>
          <w:rFonts w:ascii="Microsoft YaHei" w:eastAsia="Microsoft YaHei" w:hAnsi="Microsoft YaHei" w:cs="Microsoft YaHei"/>
          <w:color w:val="333333"/>
        </w:rPr>
        <w:t> 所有专业录取时没有男女比例限制。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报考英语、商务英语、翻译、法语、西班牙语、葡萄牙语和汉语国际教育专业限招外语语种为英语，其它专业不限。</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第二十一条</w:t>
      </w:r>
      <w:r>
        <w:rPr>
          <w:rFonts w:ascii="Microsoft YaHei" w:eastAsia="Microsoft YaHei" w:hAnsi="Microsoft YaHei" w:cs="Microsoft YaHei"/>
          <w:color w:val="333333"/>
        </w:rPr>
        <w:t> 学校对符合国家照顾政策，享受加分、降分政策的考生，录取分专业时予以承认。</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其 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第二十二条</w:t>
      </w:r>
      <w:r>
        <w:rPr>
          <w:rFonts w:ascii="Microsoft YaHei" w:eastAsia="Microsoft YaHei" w:hAnsi="Microsoft YaHei" w:cs="Microsoft YaHei"/>
          <w:color w:val="333333"/>
        </w:rPr>
        <w:t> 根据国家规定，学生入学须缴纳学费，具体收费标准以黑龙江省发改委和财政厅批复的收费文件为准。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第二十三条</w:t>
      </w:r>
      <w:r>
        <w:rPr>
          <w:rFonts w:ascii="Microsoft YaHei" w:eastAsia="Microsoft YaHei" w:hAnsi="Microsoft YaHei" w:cs="Microsoft YaHei"/>
          <w:color w:val="333333"/>
        </w:rPr>
        <w:t> 学校对考生身体健康状况的要求按照《普通高等学校招生体检工作指导意见》的有关规定执行。新生入学后，学校按照国家有关高校招生规定对其进行体检复查，对于复查不符合体检要求者，按国家有关规定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第二十四条</w:t>
      </w:r>
      <w:r>
        <w:rPr>
          <w:rFonts w:ascii="Microsoft YaHei" w:eastAsia="Microsoft YaHei" w:hAnsi="Microsoft YaHei" w:cs="Microsoft YaHei"/>
          <w:color w:val="333333"/>
        </w:rPr>
        <w:t> 学校会对录取的新生进行复查，凡不符合招生规定的考生，一经核实，将取消其入学资格。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第二十五条</w:t>
      </w:r>
      <w:r>
        <w:rPr>
          <w:rFonts w:ascii="Microsoft YaHei" w:eastAsia="Microsoft YaHei" w:hAnsi="Microsoft YaHei" w:cs="Microsoft YaHei"/>
          <w:color w:val="333333"/>
        </w:rPr>
        <w:t> 学校录取结果将按照教育部有关要求及规定的形式进行公布，考生可登录考生所在省份招生主管部门网站或哈尔滨师范大学本科招生信息网查询。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第二十六条</w:t>
      </w:r>
      <w:r>
        <w:rPr>
          <w:rFonts w:ascii="Microsoft YaHei" w:eastAsia="Microsoft YaHei" w:hAnsi="Microsoft YaHei" w:cs="Microsoft YaHei"/>
          <w:color w:val="333333"/>
        </w:rPr>
        <w:t> 学校按照国家和黑龙江省政策规定评定和发放国家奖学金、国家励志奖学金和国家助学金；学校设有优秀学生奖学金，师范类学生助学金；学校按黑龙江省政策规定申请发放基层就业学费补偿和国家助学贷款代偿资金、求职创业补贴；学校组织家庭经济困难学生入校后申请办理在校期间校园地国家助学贷款；学校通过提供勤工助学岗位、募集社会捐助等方式帮助家庭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第二十七条</w:t>
      </w:r>
      <w:r>
        <w:rPr>
          <w:rFonts w:ascii="Microsoft YaHei" w:eastAsia="Microsoft YaHei" w:hAnsi="Microsoft YaHei" w:cs="Microsoft YaHei"/>
          <w:color w:val="333333"/>
        </w:rPr>
        <w:t> 学校不委托任何机构和个人办理招生相关事宜，将依法追究任何以“哈尔滨师范大学”名义进行非法招生宣传等活动的机构或个人的法律责任。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第二十八条</w:t>
      </w:r>
      <w:r>
        <w:rPr>
          <w:rFonts w:ascii="Microsoft YaHei" w:eastAsia="Microsoft YaHei" w:hAnsi="Microsoft YaHei" w:cs="Microsoft YaHei"/>
          <w:color w:val="333333"/>
        </w:rPr>
        <w:t> 本章程将根据教育部、各省级招生主管部门2023年招生政策的调整进行修订。本章程若与国家法律、法规和上级有关政策相抵触，以国家法律、法规和上级有关政策为准。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第二十九条</w:t>
      </w:r>
      <w:r>
        <w:rPr>
          <w:rFonts w:ascii="Microsoft YaHei" w:eastAsia="Microsoft YaHei" w:hAnsi="Microsoft YaHei" w:cs="Microsoft YaHei"/>
          <w:color w:val="333333"/>
        </w:rPr>
        <w:t>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招生咨询电话：0451-88067377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学校本科招生信息网址：</w:t>
      </w:r>
      <w:hyperlink r:id="rId4" w:history="1">
        <w:r>
          <w:rPr>
            <w:rFonts w:ascii="Microsoft YaHei" w:eastAsia="Microsoft YaHei" w:hAnsi="Microsoft YaHei" w:cs="Microsoft YaHei"/>
            <w:color w:val="333333"/>
            <w:u w:val="single" w:color="333333"/>
          </w:rPr>
          <w:t>http://zsb.hrbnu.edu.cn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学校纪检监察部门电话：0451-88067208(录取期间)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第三十条</w:t>
      </w:r>
      <w:r>
        <w:rPr>
          <w:rFonts w:ascii="Microsoft YaHei" w:eastAsia="Microsoft YaHei" w:hAnsi="Microsoft YaHei" w:cs="Microsoft YaHei"/>
          <w:color w:val="333333"/>
        </w:rPr>
        <w:t> 本章程及未尽事宜，由哈尔滨师范大学招生工作处负责解释。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牡丹江医学院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黑龙江中医药大学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牡丹江医学院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齐齐哈尔大学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齐齐哈尔高等师范专科学校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19.html" TargetMode="External" /><Relationship Id="rId11" Type="http://schemas.openxmlformats.org/officeDocument/2006/relationships/hyperlink" Target="http://www.gk114.com/a/gxzs/zszc/hlj/2023/0613/28318.html" TargetMode="External" /><Relationship Id="rId12" Type="http://schemas.openxmlformats.org/officeDocument/2006/relationships/hyperlink" Target="http://www.gk114.com/a/gxzs/zszc/hlj/2023/0613/28317.html" TargetMode="External" /><Relationship Id="rId13" Type="http://schemas.openxmlformats.org/officeDocument/2006/relationships/hyperlink" Target="http://www.gk114.com/a/gxzs/zszc/hlj/2023/0613/28316.html" TargetMode="External" /><Relationship Id="rId14" Type="http://schemas.openxmlformats.org/officeDocument/2006/relationships/hyperlink" Target="http://www.gk114.com/a/gxzs/zszc/hlj/2023/0419/26974.html" TargetMode="External" /><Relationship Id="rId15" Type="http://schemas.openxmlformats.org/officeDocument/2006/relationships/hyperlink" Target="http://www.gk114.com/a/gxzs/zszc/hlj/2023/0412/26716.html" TargetMode="External" /><Relationship Id="rId16" Type="http://schemas.openxmlformats.org/officeDocument/2006/relationships/hyperlink" Target="http://www.gk114.com/a/gxzs/zszc/hlj/2022/0404/22060.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zsb.hrbnu.edu.cn/" TargetMode="External" /><Relationship Id="rId5" Type="http://schemas.openxmlformats.org/officeDocument/2006/relationships/hyperlink" Target="http://www.gk114.com/a/gxzs/zszc/hlj/2023/0613/28322.html" TargetMode="External" /><Relationship Id="rId6" Type="http://schemas.openxmlformats.org/officeDocument/2006/relationships/hyperlink" Target="http://www.gk114.com/a/gxzs/zszc/hlj/2023/0613/28324.html" TargetMode="External" /><Relationship Id="rId7" Type="http://schemas.openxmlformats.org/officeDocument/2006/relationships/hyperlink" Target="http://www.gk114.com/a/gxzs/zszc/hlj/" TargetMode="External" /><Relationship Id="rId8" Type="http://schemas.openxmlformats.org/officeDocument/2006/relationships/hyperlink" Target="http://www.gk114.com/a/gxzs/zszc/hlj/2023/0613/28321.html" TargetMode="External" /><Relationship Id="rId9" Type="http://schemas.openxmlformats.org/officeDocument/2006/relationships/hyperlink" Target="http://www.gk114.com/a/gxzs/zszc/hlj/2023/0613/2832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