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哈尔滨电力职业技术学院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为了确保哈尔滨电力职业技术学院</w:t>
      </w:r>
      <w:r>
        <w:rPr>
          <w:rFonts w:ascii="Times New Roman" w:eastAsia="Times New Roman" w:hAnsi="Times New Roman" w:cs="Times New Roman"/>
        </w:rPr>
        <w:t>2020</w:t>
      </w:r>
      <w:r>
        <w:rPr>
          <w:rFonts w:ascii="SimSun" w:eastAsia="SimSun" w:hAnsi="SimSun" w:cs="SimSun"/>
        </w:rPr>
        <w:t>年招生工作的顺利进行，提高生源质量，维护考生合法权益，规范招生行为，体现</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的招生原则，根据《中华人民共和国教育法》、《中华人民共和国高等教育法》和教育部、黑龙江省教育厅的有关规定，结合哈尔滨电力职业技术学院招生工作的具体情况，制定本章程。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本章程适用于哈尔滨电力职业技术学院全日制高职（专科）招生工作。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学校全称：哈尔滨电力职业技术学院。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学校代码：</w:t>
      </w:r>
      <w:r>
        <w:rPr>
          <w:rFonts w:ascii="Times New Roman" w:eastAsia="Times New Roman" w:hAnsi="Times New Roman" w:cs="Times New Roman"/>
        </w:rPr>
        <w:t>12906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办学类型：公办全日制普通高等职业技术学院。学院行政主管部门是国家电网有限公司，业务主管部门是黑龙江省教育厅。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颁发学历证书的学校名称：哈尔滨电力职业技术学院。证书种类：国家承认的普通高等学校专科学历证书。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学院概况：哈尔滨电力职业技术学院是经黑龙江省政府批准，教育部备案，国家公办的电力类普通高等职业技术院校，隶属于国家电网有限公司。学院</w:t>
      </w:r>
      <w:r>
        <w:rPr>
          <w:rFonts w:ascii="Times New Roman" w:eastAsia="Times New Roman" w:hAnsi="Times New Roman" w:cs="Times New Roman"/>
        </w:rPr>
        <w:t>1958</w:t>
      </w:r>
      <w:r>
        <w:rPr>
          <w:rFonts w:ascii="SimSun" w:eastAsia="SimSun" w:hAnsi="SimSun" w:cs="SimSun"/>
        </w:rPr>
        <w:t>年建校，开设火电厂集控运行、电厂热能动力装置、电厂热工自动化技术、发电厂及电力系统、电力系统继电保护与自动化技术、供用电技术等特色专业。学院拥有</w:t>
      </w:r>
      <w:r>
        <w:rPr>
          <w:rFonts w:ascii="Times New Roman" w:eastAsia="Times New Roman" w:hAnsi="Times New Roman" w:cs="Times New Roman"/>
        </w:rPr>
        <w:t>125MW</w:t>
      </w:r>
      <w:r>
        <w:rPr>
          <w:rFonts w:ascii="SimSun" w:eastAsia="SimSun" w:hAnsi="SimSun" w:cs="SimSun"/>
        </w:rPr>
        <w:t>、</w:t>
      </w:r>
      <w:r>
        <w:rPr>
          <w:rFonts w:ascii="Times New Roman" w:eastAsia="Times New Roman" w:hAnsi="Times New Roman" w:cs="Times New Roman"/>
        </w:rPr>
        <w:t>200MW</w:t>
      </w:r>
      <w:r>
        <w:rPr>
          <w:rFonts w:ascii="SimSun" w:eastAsia="SimSun" w:hAnsi="SimSun" w:cs="SimSun"/>
        </w:rPr>
        <w:t>、</w:t>
      </w:r>
      <w:r>
        <w:rPr>
          <w:rFonts w:ascii="Times New Roman" w:eastAsia="Times New Roman" w:hAnsi="Times New Roman" w:cs="Times New Roman"/>
        </w:rPr>
        <w:t>300MW</w:t>
      </w:r>
      <w:r>
        <w:rPr>
          <w:rFonts w:ascii="SimSun" w:eastAsia="SimSun" w:hAnsi="SimSun" w:cs="SimSun"/>
        </w:rPr>
        <w:t>、</w:t>
      </w:r>
      <w:r>
        <w:rPr>
          <w:rFonts w:ascii="Times New Roman" w:eastAsia="Times New Roman" w:hAnsi="Times New Roman" w:cs="Times New Roman"/>
        </w:rPr>
        <w:t>600MW</w:t>
      </w:r>
      <w:r>
        <w:rPr>
          <w:rFonts w:ascii="SimSun" w:eastAsia="SimSun" w:hAnsi="SimSun" w:cs="SimSun"/>
        </w:rPr>
        <w:t>火力发电机组仿真系统，</w:t>
      </w:r>
      <w:r>
        <w:rPr>
          <w:rFonts w:ascii="Times New Roman" w:eastAsia="Times New Roman" w:hAnsi="Times New Roman" w:cs="Times New Roman"/>
        </w:rPr>
        <w:t>12MW</w:t>
      </w:r>
      <w:r>
        <w:rPr>
          <w:rFonts w:ascii="SimSun" w:eastAsia="SimSun" w:hAnsi="SimSun" w:cs="SimSun"/>
        </w:rPr>
        <w:t>、</w:t>
      </w:r>
      <w:r>
        <w:rPr>
          <w:rFonts w:ascii="Times New Roman" w:eastAsia="Times New Roman" w:hAnsi="Times New Roman" w:cs="Times New Roman"/>
        </w:rPr>
        <w:t>300MW</w:t>
      </w:r>
      <w:r>
        <w:rPr>
          <w:rFonts w:ascii="SimSun" w:eastAsia="SimSun" w:hAnsi="SimSun" w:cs="SimSun"/>
        </w:rPr>
        <w:t>循环流化床火电机组仿真系统及电压等级为</w:t>
      </w:r>
      <w:r>
        <w:rPr>
          <w:rFonts w:ascii="Times New Roman" w:eastAsia="Times New Roman" w:hAnsi="Times New Roman" w:cs="Times New Roman"/>
        </w:rPr>
        <w:t>66KV</w:t>
      </w:r>
      <w:r>
        <w:rPr>
          <w:rFonts w:ascii="SimSun" w:eastAsia="SimSun" w:hAnsi="SimSun" w:cs="SimSun"/>
        </w:rPr>
        <w:t>、</w:t>
      </w:r>
      <w:r>
        <w:rPr>
          <w:rFonts w:ascii="Times New Roman" w:eastAsia="Times New Roman" w:hAnsi="Times New Roman" w:cs="Times New Roman"/>
        </w:rPr>
        <w:t>110KV</w:t>
      </w:r>
      <w:r>
        <w:rPr>
          <w:rFonts w:ascii="SimSun" w:eastAsia="SimSun" w:hAnsi="SimSun" w:cs="SimSun"/>
        </w:rPr>
        <w:t>、</w:t>
      </w:r>
      <w:r>
        <w:rPr>
          <w:rFonts w:ascii="Times New Roman" w:eastAsia="Times New Roman" w:hAnsi="Times New Roman" w:cs="Times New Roman"/>
        </w:rPr>
        <w:t>220KV</w:t>
      </w:r>
      <w:r>
        <w:rPr>
          <w:rFonts w:ascii="SimSun" w:eastAsia="SimSun" w:hAnsi="SimSun" w:cs="SimSun"/>
        </w:rPr>
        <w:t>、</w:t>
      </w:r>
      <w:r>
        <w:rPr>
          <w:rFonts w:ascii="Times New Roman" w:eastAsia="Times New Roman" w:hAnsi="Times New Roman" w:cs="Times New Roman"/>
        </w:rPr>
        <w:t>500KV</w:t>
      </w:r>
      <w:r>
        <w:rPr>
          <w:rFonts w:ascii="SimSun" w:eastAsia="SimSun" w:hAnsi="SimSun" w:cs="SimSun"/>
        </w:rPr>
        <w:t>变电站仿真系统。学院具有黑龙江省第一火力发电国家职业技能鉴定站、黑龙江省第二火力发电国家职业技能鉴定站、黑龙江省供电国家职业技能鉴定站，可以对电气、汽轮机、锅炉、集控等</w:t>
      </w:r>
      <w:r>
        <w:rPr>
          <w:rFonts w:ascii="Times New Roman" w:eastAsia="Times New Roman" w:hAnsi="Times New Roman" w:cs="Times New Roman"/>
        </w:rPr>
        <w:t>72</w:t>
      </w:r>
      <w:r>
        <w:rPr>
          <w:rFonts w:ascii="SimSun" w:eastAsia="SimSun" w:hAnsi="SimSun" w:cs="SimSun"/>
        </w:rPr>
        <w:t>个工种进行初、中、高级工、技师、高级技师五个级别的职业技能鉴定。学院被确定为</w:t>
      </w:r>
      <w:r>
        <w:rPr>
          <w:rFonts w:ascii="Times New Roman" w:eastAsia="Times New Roman" w:hAnsi="Times New Roman" w:cs="Times New Roman"/>
        </w:rPr>
        <w:t>“</w:t>
      </w:r>
      <w:r>
        <w:rPr>
          <w:rFonts w:ascii="SimSun" w:eastAsia="SimSun" w:hAnsi="SimSun" w:cs="SimSun"/>
        </w:rPr>
        <w:t>振兴东北老工业基地电力人才培训中心</w:t>
      </w:r>
      <w:r>
        <w:rPr>
          <w:rFonts w:ascii="Times New Roman" w:eastAsia="Times New Roman" w:hAnsi="Times New Roman" w:cs="Times New Roman"/>
        </w:rPr>
        <w:t>”</w:t>
      </w:r>
      <w:r>
        <w:rPr>
          <w:rFonts w:ascii="SimSun" w:eastAsia="SimSun" w:hAnsi="SimSun" w:cs="SimSun"/>
        </w:rPr>
        <w:t>。学院拥有稳定的就业网络和健全的就业指导服务体系，就业形势良好。黑龙江省教育厅公布的全省普通高校毕业生就业状况，我院毕业生就业率在黑龙江省高职（高专）院校中，</w:t>
      </w:r>
      <w:r>
        <w:rPr>
          <w:rFonts w:ascii="Times New Roman" w:eastAsia="Times New Roman" w:hAnsi="Times New Roman" w:cs="Times New Roman"/>
        </w:rPr>
        <w:t xml:space="preserve"> 2015</w:t>
      </w:r>
      <w:r>
        <w:rPr>
          <w:rFonts w:ascii="SimSun" w:eastAsia="SimSun" w:hAnsi="SimSun" w:cs="SimSun"/>
        </w:rPr>
        <w:t>年排名第一，</w:t>
      </w:r>
      <w:r>
        <w:rPr>
          <w:rFonts w:ascii="Times New Roman" w:eastAsia="Times New Roman" w:hAnsi="Times New Roman" w:cs="Times New Roman"/>
        </w:rPr>
        <w:t>2016</w:t>
      </w:r>
      <w:r>
        <w:rPr>
          <w:rFonts w:ascii="SimSun" w:eastAsia="SimSun" w:hAnsi="SimSun" w:cs="SimSun"/>
        </w:rPr>
        <w:t>年排名第二，</w:t>
      </w:r>
      <w:r>
        <w:rPr>
          <w:rFonts w:ascii="Times New Roman" w:eastAsia="Times New Roman" w:hAnsi="Times New Roman" w:cs="Times New Roman"/>
        </w:rPr>
        <w:t>2017</w:t>
      </w:r>
      <w:r>
        <w:rPr>
          <w:rFonts w:ascii="SimSun" w:eastAsia="SimSun" w:hAnsi="SimSun" w:cs="SimSun"/>
        </w:rPr>
        <w:t>年排名第二，</w:t>
      </w:r>
      <w:r>
        <w:rPr>
          <w:rFonts w:ascii="Times New Roman" w:eastAsia="Times New Roman" w:hAnsi="Times New Roman" w:cs="Times New Roman"/>
        </w:rPr>
        <w:t>2018</w:t>
      </w:r>
      <w:r>
        <w:rPr>
          <w:rFonts w:ascii="SimSun" w:eastAsia="SimSun" w:hAnsi="SimSun" w:cs="SimSun"/>
        </w:rPr>
        <w:t>年排名第二</w:t>
      </w:r>
      <w:r>
        <w:rPr>
          <w:rFonts w:ascii="Times New Roman" w:eastAsia="Times New Roman" w:hAnsi="Times New Roman" w:cs="Times New Roman"/>
        </w:rPr>
        <w:t>,</w:t>
      </w:r>
      <w:r>
        <w:rPr>
          <w:rFonts w:ascii="SimSun" w:eastAsia="SimSun" w:hAnsi="SimSun" w:cs="SimSun"/>
        </w:rPr>
        <w:t>已连续四年进入黑龙江省高职（高专）院校排名前两名。</w:t>
      </w:r>
      <w:r>
        <w:rPr>
          <w:rFonts w:ascii="Times New Roman" w:eastAsia="Times New Roman" w:hAnsi="Times New Roman" w:cs="Times New Roman"/>
        </w:rPr>
        <w:t>2019</w:t>
      </w:r>
      <w:r>
        <w:rPr>
          <w:rFonts w:ascii="SimSun" w:eastAsia="SimSun" w:hAnsi="SimSun" w:cs="SimSun"/>
        </w:rPr>
        <w:t>年毕业生就业率已达到</w:t>
      </w:r>
      <w:r>
        <w:rPr>
          <w:rFonts w:ascii="Times New Roman" w:eastAsia="Times New Roman" w:hAnsi="Times New Roman" w:cs="Times New Roman"/>
        </w:rPr>
        <w:t>95%</w:t>
      </w:r>
      <w:r>
        <w:rPr>
          <w:rFonts w:ascii="SimSun" w:eastAsia="SimSun" w:hAnsi="SimSun" w:cs="SimSun"/>
        </w:rPr>
        <w:t>以上</w:t>
      </w:r>
      <w:r>
        <w:rPr>
          <w:rFonts w:ascii="Times New Roman" w:eastAsia="Times New Roman" w:hAnsi="Times New Roman" w:cs="Times New Roman"/>
        </w:rPr>
        <w:t>(</w:t>
      </w:r>
      <w:r>
        <w:rPr>
          <w:rFonts w:ascii="SimSun" w:eastAsia="SimSun" w:hAnsi="SimSun" w:cs="SimSun"/>
        </w:rPr>
        <w:t>以教育厅公布为准</w:t>
      </w:r>
      <w:r>
        <w:rPr>
          <w:rFonts w:ascii="Times New Roman" w:eastAsia="Times New Roman" w:hAnsi="Times New Roman" w:cs="Times New Roman"/>
        </w:rPr>
        <w:t>)</w:t>
      </w:r>
      <w:r>
        <w:rPr>
          <w:rFonts w:ascii="SimSun" w:eastAsia="SimSun" w:hAnsi="SimSun" w:cs="SimSun"/>
        </w:rPr>
        <w:t>。在疫情期间，学院高度重视毕业生的就业工作，在</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黑龙江省教育厅发布《黑龙江省教育厅关于发布当前全省高校毕业生就业率的通知》中对学院提出表扬。随着我国电力建设规模的扩大，电力事业发展仍需要大批专业生产建设人员，我院毕业生的就业前景会更加广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学校地址及邮编：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学校地址：黑龙江省哈尔滨市香坊区香电街</w:t>
      </w:r>
      <w:r>
        <w:rPr>
          <w:rFonts w:ascii="Times New Roman" w:eastAsia="Times New Roman" w:hAnsi="Times New Roman" w:cs="Times New Roman"/>
        </w:rPr>
        <w:t>59</w:t>
      </w:r>
      <w:r>
        <w:rPr>
          <w:rFonts w:ascii="SimSun" w:eastAsia="SimSun" w:hAnsi="SimSun" w:cs="SimSun"/>
        </w:rPr>
        <w:t>号；邮编：</w:t>
      </w:r>
      <w:r>
        <w:rPr>
          <w:rFonts w:ascii="Times New Roman" w:eastAsia="Times New Roman" w:hAnsi="Times New Roman" w:cs="Times New Roman"/>
        </w:rPr>
        <w:t>150030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学院成立由学院主要领导、分管领导以及有关部门负责人组成的</w:t>
      </w:r>
      <w:r>
        <w:rPr>
          <w:rFonts w:ascii="Times New Roman" w:eastAsia="Times New Roman" w:hAnsi="Times New Roman" w:cs="Times New Roman"/>
        </w:rPr>
        <w:t>“</w:t>
      </w:r>
      <w:r>
        <w:rPr>
          <w:rFonts w:ascii="SimSun" w:eastAsia="SimSun" w:hAnsi="SimSun" w:cs="SimSun"/>
        </w:rPr>
        <w:t>哈尔滨电力职业技术学院招生录取工作委员会</w:t>
      </w:r>
      <w:r>
        <w:rPr>
          <w:rFonts w:ascii="Times New Roman" w:eastAsia="Times New Roman" w:hAnsi="Times New Roman" w:cs="Times New Roman"/>
        </w:rPr>
        <w:t>”</w:t>
      </w:r>
      <w:r>
        <w:rPr>
          <w:rFonts w:ascii="SimSun" w:eastAsia="SimSun" w:hAnsi="SimSun" w:cs="SimSun"/>
        </w:rPr>
        <w:t>，全面贯彻落实国家招生工作的有关政策，负责制定学院招生政策，讨论决定学院招生的重大事宜。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学院招生就业指导办公室是学院的常设机构，负责学院全日制高职（专科）生招生的日常工作。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学院纪检监察部门负责监督招生政策和规定的落实，维护广大考生和学院的合法权益。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哈尔滨电力职业技术学院</w:t>
      </w:r>
      <w:r>
        <w:rPr>
          <w:rFonts w:ascii="Times New Roman" w:eastAsia="Times New Roman" w:hAnsi="Times New Roman" w:cs="Times New Roman"/>
        </w:rPr>
        <w:t>2020</w:t>
      </w:r>
      <w:r>
        <w:rPr>
          <w:rFonts w:ascii="SimSun" w:eastAsia="SimSun" w:hAnsi="SimSun" w:cs="SimSun"/>
        </w:rPr>
        <w:t>年高职招生的分省分专业计划，在各省（市、自治区）官方媒体发布和学院官方网站公布。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按教育部要求，实行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体制，公平、公正、择优录取。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学院根据各省、自治区、直辖市当年生源情况，按照各省、自治区、直辖市招生办制定的投档比例接受投档。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对于进档考生，根据考生所报专业志愿先后方式从高分到低分择优录取。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最低录取分数线以上，第一专业志愿不能满足的考生，按其第二专业志愿投档，仍不能满足的按其第三专业志愿投档，以此类推。当某考生所有专业志愿均不能满足，服从专业调剂的考生，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成绩相同考生按数学、语文、英语、综合（文、理）科目顺序录取。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无专业志愿间的级差分。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本校所设专业更适合男生学习和就业，但录取时无男女比例限制。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学校外语课采用英语授课。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身体健康状况：执行教育部颁发的《普通高等学校招生体检工作指导意见》的有关规定。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学费：每生每年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按照国家相关资助政策规定，学院设有国家奖学金、国家励志奖学金等用来奖励优秀学生。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对家庭经济困难新生入学设置</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，保障其顺利入学；入学后困难学生可以申请国家助学金，学校还协助家庭经济困难学生办理在校期间免息的生源地信用助学贷款或入学后申请办理校园地国家助学贷款，保障家庭经济困难学生顺利完成学业。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根据国家规定，本校学生入学须缴纳学费、住宿费和其它费用。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学校招生咨询电话及网址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电话：</w:t>
      </w:r>
      <w:r>
        <w:rPr>
          <w:rFonts w:ascii="Times New Roman" w:eastAsia="Times New Roman" w:hAnsi="Times New Roman" w:cs="Times New Roman"/>
        </w:rPr>
        <w:t>0451—53681761</w:t>
      </w:r>
      <w:r>
        <w:rPr>
          <w:rFonts w:ascii="SimSun" w:eastAsia="SimSun" w:hAnsi="SimSun" w:cs="SimSun"/>
        </w:rPr>
        <w:t>、</w:t>
      </w:r>
      <w:r>
        <w:rPr>
          <w:rFonts w:ascii="Times New Roman" w:eastAsia="Times New Roman" w:hAnsi="Times New Roman" w:cs="Times New Roman"/>
        </w:rPr>
        <w:t xml:space="preserve"> 53681762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http://www.hl.sgcc.com.cn/hdy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本章程未尽事宜及解释权属哈尔滨电力职业技术学院招生就业指导办公室。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哈尔滨铁道职业技术学院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齐齐哈尔工程学院招生章程（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72.html" TargetMode="External" /><Relationship Id="rId5" Type="http://schemas.openxmlformats.org/officeDocument/2006/relationships/hyperlink" Target="http://www.gk114.com/a/gxzs/zszc/jilin/2021/0328/1927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