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为规范招生行为，维护考生合法权益，体现</w:t>
      </w:r>
      <w:r>
        <w:rPr>
          <w:rFonts w:ascii="Times New Roman" w:eastAsia="Times New Roman" w:hAnsi="Times New Roman" w:cs="Times New Roman"/>
        </w:rPr>
        <w:t>“</w:t>
      </w:r>
      <w:r>
        <w:rPr>
          <w:rFonts w:ascii="SimSun" w:eastAsia="SimSun" w:hAnsi="SimSun" w:cs="SimSun"/>
        </w:rPr>
        <w:t>公平竞争、公正选拔、公开程序、择优录取</w:t>
      </w:r>
      <w:r>
        <w:rPr>
          <w:rFonts w:ascii="Times New Roman" w:eastAsia="Times New Roman" w:hAnsi="Times New Roman" w:cs="Times New Roman"/>
        </w:rPr>
        <w:t>”</w:t>
      </w:r>
      <w:r>
        <w:rPr>
          <w:rFonts w:ascii="SimSun" w:eastAsia="SimSun" w:hAnsi="SimSun" w:cs="SimSun"/>
        </w:rPr>
        <w:t>的招生原则，保证招生工作正常、有序进行，根据《中华人民共和国教育法》、《中华人民共和国高等教育法》，依照教育部、黑龙江省教育厅的有关文件精神，结合哈尔滨职业技术学院（以下简称学院）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本章程适用于学院全日制高职（专科）招生工作。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学校全称：哈尔滨职业技术学院，国标代码：</w:t>
      </w:r>
      <w:r>
        <w:rPr>
          <w:rFonts w:ascii="Times New Roman" w:eastAsia="Times New Roman" w:hAnsi="Times New Roman" w:cs="Times New Roman"/>
        </w:rPr>
        <w:t>12911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办学性质：综合性普通高等职业院校，由哈尔滨市政府创办、黑龙江省政府审批、国家教育部备案。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办学层次：高职（专科），学制三年。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颁发毕业证书的学校名称：哈尔滨职业技术学院，学生毕业成绩合格，获得国家教育部电子注册的普通高等教育高职（专科）毕业证书。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办学地点：黑龙江省哈尔滨市香坊区哈平路</w:t>
      </w:r>
      <w:r>
        <w:rPr>
          <w:rFonts w:ascii="Times New Roman" w:eastAsia="Times New Roman" w:hAnsi="Times New Roman" w:cs="Times New Roman"/>
        </w:rPr>
        <w:t>217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哈尔滨职业技术学院成立由学校主管领导以及有关部门负责人组成的</w:t>
      </w:r>
      <w:r>
        <w:rPr>
          <w:rFonts w:ascii="Times New Roman" w:eastAsia="Times New Roman" w:hAnsi="Times New Roman" w:cs="Times New Roman"/>
        </w:rPr>
        <w:t>“</w:t>
      </w:r>
      <w:r>
        <w:rPr>
          <w:rFonts w:ascii="SimSun" w:eastAsia="SimSun" w:hAnsi="SimSun" w:cs="SimSun"/>
        </w:rPr>
        <w:t>招生工作领导小组</w:t>
      </w:r>
      <w:r>
        <w:rPr>
          <w:rFonts w:ascii="Times New Roman" w:eastAsia="Times New Roman" w:hAnsi="Times New Roman" w:cs="Times New Roman"/>
        </w:rPr>
        <w:t>”</w:t>
      </w:r>
      <w:r>
        <w:rPr>
          <w:rFonts w:ascii="SimSun" w:eastAsia="SimSun" w:hAnsi="SimSun" w:cs="SimSun"/>
        </w:rPr>
        <w:t>，全面贯彻落实国家招生工作的有关政策，负责制定学校招生政策，讨论决定学院招生的重大事宜。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学院招生就业工作处是学院的常设机构，负责学校全日制高职（专科）招生的日常工作。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学院纪检部门负责监督招生政策和规定的落实，维护广大考生和学校的合法权益。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学院</w:t>
      </w:r>
      <w:r>
        <w:rPr>
          <w:rFonts w:ascii="Times New Roman" w:eastAsia="Times New Roman" w:hAnsi="Times New Roman" w:cs="Times New Roman"/>
        </w:rPr>
        <w:t>2018</w:t>
      </w:r>
      <w:r>
        <w:rPr>
          <w:rFonts w:ascii="SimSun" w:eastAsia="SimSun" w:hAnsi="SimSun" w:cs="SimSun"/>
        </w:rPr>
        <w:t>年面向黑龙江、河北、山西、内蒙古、辽宁、吉林、安徽、江西、山东、河南、湖北、广东、广西、重庆、四川、贵州、云南、西藏、陕西、甘肃、青海、宁夏、新疆</w:t>
      </w:r>
      <w:r>
        <w:rPr>
          <w:rFonts w:ascii="Times New Roman" w:eastAsia="Times New Roman" w:hAnsi="Times New Roman" w:cs="Times New Roman"/>
        </w:rPr>
        <w:t>23</w:t>
      </w:r>
      <w:r>
        <w:rPr>
          <w:rFonts w:ascii="SimSun" w:eastAsia="SimSun" w:hAnsi="SimSun" w:cs="SimSun"/>
        </w:rPr>
        <w:t>个省、自治区、直辖市招生。</w:t>
      </w:r>
      <w:r>
        <w:rPr>
          <w:rFonts w:ascii="Times New Roman" w:eastAsia="Times New Roman" w:hAnsi="Times New Roman" w:cs="Times New Roman"/>
        </w:rPr>
        <w:t>2018</w:t>
      </w:r>
      <w:r>
        <w:rPr>
          <w:rFonts w:ascii="SimSun" w:eastAsia="SimSun" w:hAnsi="SimSun" w:cs="SimSun"/>
        </w:rPr>
        <w:t>年招生计划，以黑龙江省教育厅最终批复为准。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学院</w:t>
      </w:r>
      <w:r>
        <w:rPr>
          <w:rFonts w:ascii="Times New Roman" w:eastAsia="Times New Roman" w:hAnsi="Times New Roman" w:cs="Times New Roman"/>
        </w:rPr>
        <w:t>2018</w:t>
      </w:r>
      <w:r>
        <w:rPr>
          <w:rFonts w:ascii="SimSun" w:eastAsia="SimSun" w:hAnsi="SimSun" w:cs="SimSun"/>
        </w:rPr>
        <w:t>年招收应、往届普通高中毕业生，考生通过参加全国普通高等学校统一考试，按照考生所在省、自治区、直辖市招生主管部门划定的录取分数线进行录取。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考生报考条件按照国家教育主管部门规定执行，男女比例不限。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黑龙江省考生按分数优先原则录取；外省考生按所在省招生主管部门规定录取原则执行。成绩相同考生（同分末段）理科考生按照数学、理综、外语、语文成绩顺序录取，文科考生按照语文、文综、外语、数学成绩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w:t>
      </w:r>
      <w:r>
        <w:rPr>
          <w:rFonts w:ascii="SimSun" w:eastAsia="SimSun" w:hAnsi="SimSun" w:cs="SimSun"/>
        </w:rPr>
        <w:t>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艺术类各专业</w:t>
      </w:r>
      <w:r>
        <w:rPr>
          <w:rFonts w:ascii="Times New Roman" w:eastAsia="Times New Roman" w:hAnsi="Times New Roman" w:cs="Times New Roman"/>
        </w:rPr>
        <w:t>2018</w:t>
      </w:r>
      <w:r>
        <w:rPr>
          <w:rFonts w:ascii="SimSun" w:eastAsia="SimSun" w:hAnsi="SimSun" w:cs="SimSun"/>
        </w:rPr>
        <w:t>年招收黑龙江省考生，文化课成绩按照</w:t>
      </w:r>
      <w:r>
        <w:rPr>
          <w:rFonts w:ascii="Times New Roman" w:eastAsia="Times New Roman" w:hAnsi="Times New Roman" w:cs="Times New Roman"/>
        </w:rPr>
        <w:t>2018</w:t>
      </w:r>
      <w:r>
        <w:rPr>
          <w:rFonts w:ascii="SimSun" w:eastAsia="SimSun" w:hAnsi="SimSun" w:cs="SimSun"/>
        </w:rPr>
        <w:t>年考生全国普通高校统一考试成绩，专业课成绩按照</w:t>
      </w:r>
      <w:r>
        <w:rPr>
          <w:rFonts w:ascii="Times New Roman" w:eastAsia="Times New Roman" w:hAnsi="Times New Roman" w:cs="Times New Roman"/>
        </w:rPr>
        <w:t>2018</w:t>
      </w:r>
      <w:r>
        <w:rPr>
          <w:rFonts w:ascii="SimSun" w:eastAsia="SimSun" w:hAnsi="SimSun" w:cs="SimSun"/>
        </w:rPr>
        <w:t>年普通高校招生美术类专业课省考成绩，学院不单独组织考试。艺术类考生的录取原则是在省招生考试院划定艺术类专科文化课最低录取分数线以上，按专业课成绩从高到低录取，若专业课成绩相同参考文化课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对享受加分政策的考生，按各省、自治区、直辖市招生主管部门的规定执行，并在高考文化课总分相等的条件下优先录取。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学院根据黑龙江省物价监督管理局、黑龙江省财政厅下发的有关规定收取学费。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学费标准：视觉传播设计与制作、广告设计与制作、数字媒体艺术设计、影视多媒体技术、环境艺术设计、服装与服饰设计、人物形象设计专业学费为</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年；云计算技术与应用、动漫制作技术专业学费为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年；空中乘务、国际邮轮乘务管理、家具艺术设计、飞机机电设备维修专业学费为</w:t>
      </w:r>
      <w:r>
        <w:rPr>
          <w:rFonts w:ascii="Times New Roman" w:eastAsia="Times New Roman" w:hAnsi="Times New Roman" w:cs="Times New Roman"/>
        </w:rPr>
        <w:t>9000/</w:t>
      </w:r>
      <w:r>
        <w:rPr>
          <w:rFonts w:ascii="SimSun" w:eastAsia="SimSun" w:hAnsi="SimSun" w:cs="SimSun"/>
        </w:rPr>
        <w:t>年；其它专业学费为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年。学费和其他费用，以物价、财政部门批复文件为准。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其它事项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学院执行国家奖、助学金政策，同时设立院级奖、助学金。院级奖学金每学期评定一次；院级助学金为学院对贫困学生帮扶措施之一，面向全体在籍学生评定，每学期评定一次。学院通过银行为符合条件的贫困考生办理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对高分考生实施奖励政策。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学院招生工作严格执行国家</w:t>
      </w:r>
      <w:r>
        <w:rPr>
          <w:rFonts w:ascii="Times New Roman" w:eastAsia="Times New Roman" w:hAnsi="Times New Roman" w:cs="Times New Roman"/>
        </w:rPr>
        <w:t>“</w:t>
      </w:r>
      <w:r>
        <w:rPr>
          <w:rFonts w:ascii="SimSun" w:eastAsia="SimSun" w:hAnsi="SimSun" w:cs="SimSun"/>
        </w:rPr>
        <w:t>阳光</w:t>
      </w:r>
      <w:r>
        <w:rPr>
          <w:rFonts w:ascii="Times New Roman" w:eastAsia="Times New Roman" w:hAnsi="Times New Roman" w:cs="Times New Roman"/>
        </w:rPr>
        <w:t>”</w:t>
      </w:r>
      <w:r>
        <w:rPr>
          <w:rFonts w:ascii="SimSun" w:eastAsia="SimSun" w:hAnsi="SimSun" w:cs="SimSun"/>
        </w:rPr>
        <w:t>招生政策，接受省教育主管部门及考生和家长的监督。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本章程未尽事宜及解释权属哈尔滨职业技术学院招生就业工作处。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www.hzjxy.org.cn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招生联系电话：</w:t>
      </w:r>
      <w:r>
        <w:rPr>
          <w:rFonts w:ascii="Times New Roman" w:eastAsia="Times New Roman" w:hAnsi="Times New Roman" w:cs="Times New Roman"/>
        </w:rPr>
        <w:t>0451—86662346</w:t>
      </w:r>
      <w:r>
        <w:rPr>
          <w:rFonts w:ascii="SimSun" w:eastAsia="SimSun" w:hAnsi="SimSun" w:cs="SimSun"/>
        </w:rPr>
        <w:t>、</w:t>
      </w:r>
      <w:r>
        <w:rPr>
          <w:rFonts w:ascii="Times New Roman" w:eastAsia="Times New Roman" w:hAnsi="Times New Roman" w:cs="Times New Roman"/>
        </w:rPr>
        <w:t>86681627</w:t>
      </w:r>
      <w:r>
        <w:rPr>
          <w:rFonts w:ascii="SimSun" w:eastAsia="SimSun" w:hAnsi="SimSun" w:cs="SimSun"/>
        </w:rPr>
        <w:t>、</w:t>
      </w:r>
      <w:r>
        <w:rPr>
          <w:rFonts w:ascii="Times New Roman" w:eastAsia="Times New Roman" w:hAnsi="Times New Roman" w:cs="Times New Roman"/>
        </w:rPr>
        <w:t xml:space="preserve">86683403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0451—86683403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150081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3110839548@qq.com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学院地址：哈尔滨市香坊区哈平路</w:t>
      </w:r>
      <w:r>
        <w:rPr>
          <w:rFonts w:ascii="Times New Roman" w:eastAsia="Times New Roman" w:hAnsi="Times New Roman" w:cs="Times New Roman"/>
        </w:rPr>
        <w:t>217</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哈尔滨铁道职业技术学院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年七台河职业学院高职（专科）招生章程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9.html" TargetMode="External" /><Relationship Id="rId11" Type="http://schemas.openxmlformats.org/officeDocument/2006/relationships/hyperlink" Target="http://www.gk114.com/a/gxzs/zszc/hlj/2019/0627/10298.html" TargetMode="External" /><Relationship Id="rId12" Type="http://schemas.openxmlformats.org/officeDocument/2006/relationships/hyperlink" Target="http://www.gk114.com/a/gxzs/zszc/hlj/2019/0627/10297.html" TargetMode="External" /><Relationship Id="rId13" Type="http://schemas.openxmlformats.org/officeDocument/2006/relationships/hyperlink" Target="http://www.gk114.com/a/gxzs/zszc/hlj/2019/0627/10296.html" TargetMode="External" /><Relationship Id="rId14" Type="http://schemas.openxmlformats.org/officeDocument/2006/relationships/hyperlink" Target="http://www.gk114.com/a/gxzs/zszc/hlj/2019/0627/10295.html" TargetMode="External" /><Relationship Id="rId15" Type="http://schemas.openxmlformats.org/officeDocument/2006/relationships/hyperlink" Target="http://www.gk114.com/a/gxzs/zszc/hlj/2019/0627/10293.html" TargetMode="External" /><Relationship Id="rId16" Type="http://schemas.openxmlformats.org/officeDocument/2006/relationships/hyperlink" Target="http://www.gk114.com/a/gxzs/zszc/hlj/2019/0627/1029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221/6551.html" TargetMode="External" /><Relationship Id="rId5" Type="http://schemas.openxmlformats.org/officeDocument/2006/relationships/hyperlink" Target="http://www.gk114.com/a/gxzs/zszc/hlj/2019/0221/6553.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60.html" TargetMode="External" /><Relationship Id="rId8" Type="http://schemas.openxmlformats.org/officeDocument/2006/relationships/hyperlink" Target="http://www.gk114.com/a/gxzs/zszc/hlj/2022/0417/22159.html" TargetMode="External" /><Relationship Id="rId9" Type="http://schemas.openxmlformats.org/officeDocument/2006/relationships/hyperlink" Target="http://www.gk114.com/a/gxzs/zszc/hlj/2022/0404/2206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