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四川传媒学院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为保证我院</w:t>
      </w:r>
      <w:r>
        <w:rPr>
          <w:rFonts w:ascii="Times New Roman" w:eastAsia="Times New Roman" w:hAnsi="Times New Roman" w:cs="Times New Roman"/>
        </w:rPr>
        <w:t>2020</w:t>
      </w:r>
      <w:r>
        <w:rPr>
          <w:rFonts w:ascii="SimSun" w:eastAsia="SimSun" w:hAnsi="SimSun" w:cs="SimSun"/>
        </w:rPr>
        <w:t>年招生工作顺利进行，根据《中华人民共和国高等教育法》和教育部、四川省高等教育招生考试委员会有关文件规定，结合学院实际情况，特制定本章程。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．学院名称：四川传媒学院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历证书：有四川传媒学院正式学籍的学生，在学院规定的修读年限内修完人才培养方案规定的全部课程，成绩合格，达到学校毕业要求的，由四川传媒学院具印颁发普通高等教育本科（专科）毕业证书；对符合授位条件者，由四川传媒学院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．办学地址：四川省成都市郫都区团结学院路</w:t>
      </w:r>
      <w:r>
        <w:rPr>
          <w:rFonts w:ascii="Times New Roman" w:eastAsia="Times New Roman" w:hAnsi="Times New Roman" w:cs="Times New Roman"/>
        </w:rPr>
        <w:t>67</w:t>
      </w:r>
      <w:r>
        <w:rPr>
          <w:rFonts w:ascii="SimSun" w:eastAsia="SimSun" w:hAnsi="SimSun" w:cs="SimSun"/>
        </w:rPr>
        <w:t>号，邮编：</w:t>
      </w:r>
      <w:r>
        <w:rPr>
          <w:rFonts w:ascii="Times New Roman" w:eastAsia="Times New Roman" w:hAnsi="Times New Roman" w:cs="Times New Roman"/>
        </w:rPr>
        <w:t>611745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本章程适用于我院本、专科招生工作。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学院成立招生工作领导小组，负责制定招生政策，决定招生录取工作重大事宜。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学院设立招生办公室，负责实施招生录取具体环节工作。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学院纪监部门负责对招生工作实施监督；学院招生工作接受考生及其家长、新闻媒体及社会各界的监督。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录取规则及招考方式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学院招生录取工作执行教育部规定的</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的录取体制，在四川省教育厅领导下，参与各省（自治区、直辖市）招生委员会组织的招生录取工作。全面贯彻实施高校招生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的原则，德智体美劳全面衡量，综合评价，择优录取。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招生对象为参加全国普通高等学校统一招生考试的学生，并根据教育部当年颁布的有关文件精神执行。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根据教育部、各省（自治区、直辖市）颁布的有关规定及学院人才培养的需求，部分专业在招生中设立招考方向（专业后加括号注明）；学生毕业时颁发的毕业证书不显示招考方向，只显示招生专业。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招生计划以各省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高校招生考试主管部门公布为准。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学院执行国家规定的加分政策和各省（自治区、直辖市）教育主管部门有关加分或降分投档政策，加、降分以后形成的特征分作为录取和安排专业的成绩依据。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对进档考生按总分顺序，根据专业志愿安排专业。文科考生总分相同时，按语文、外语、数学单科成绩依次排序（首先按语文成绩录取；如语文成绩相同，按外语成绩录取；如外语成绩也相同，按数学成绩录取）；理科考生总分相同时，按数学、外语、语文单科成绩依次排序（首先按数学成绩录取；如数学成绩相同，按外语成绩录取；如外语成绩也相同，按语文成绩录取）。考生所有专业志愿无法满足时，若服从专业调剂，则根据考生成绩从高到低调剂到录取未满额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报考我院非艺术专科空中乘务专业的考生，须参加我院组织的专业面试，专业面试合格者方可报考该专业，并按照高考文化成绩从高到低录取。（面试时间及要求详见我院官方网站）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艺体类专业招考方式：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我校投放招生计划省份的相关专业招考方式分为以下三种情况：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未开展专业校考工作的省份和专业：考生只需参加省级统考并取得专业合格成绩；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开展了专业校考工作、且考生生源所在省（自治区、直辖市）未举办省级统考的专业：考生可直接报考我校对应专业的校考，并取得校考专业合格成绩；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开展了专业校考工作、且考生生源所在省（自治区、直辖市）举办了省级统考的专业：考生须参加并通过省级统考后方可报考我校对应专业的校考，最终取得校考专业合格成绩。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艺体类专业录取原则：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市、天津市、河北省、山西省、河南省、内蒙古自治区：进行校考的所有专业以及认可省级统考成绩的各相关专业：考生均需高考文化成绩达到生源所在省（自治区、直辖市）录取控制分数线，且专业测试成绩合格，对进档考生原则上按志愿优先，文理综合排队（有特殊要求的省份除外）、根据专业成绩从高分到低分排序录取；专业成绩相同时按文化成绩排序，文化成绩相同时依次按语文、英语、数学、综合科目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四川省影视摄影与制作专业录取原则：考生均需高考文化成绩达到生源所在省（自治区、直辖市）录取控制分数线，且专业测试成绩合格，对进档考生按志愿优先原则，根据高考文化成绩从高到低排序录取，文化成绩相同时按语文、英语、数学、综合科目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辽宁省、吉林省、黑龙江省、上海市、江苏省、浙江省、安徽省、福建省、江西省、山东省、湖南省、湖北省、广东省、广西壮族自治区、海南省、重庆市、四川省、贵州省、云南省、陕西省、甘肃省、青海省、宁夏回族自治区、新疆维吾尔族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进行校考以及认可省级统考成绩的广播电视编导、广播电视编导（文艺编导方向）、戏剧影视文学、戏剧影视导演、戏剧影视导演（导表方向）、戏剧影视导演（新媒体导演方向）、电影学、艺术管理专业录取原则：考生均需高考文化成绩达到生源所在省（自治区、直辖市）录取控制分数线，且专业测试成绩合格，对进档考生按志愿优先原则，根据高考文化成绩从高到低排序录取，文化成绩相同时按语文、英语、数学、综合科目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余进行校考以及认可省级统考成绩的各专业录取原则：考生均需高考文化成绩达到生源所在省（自治区、直辖市）录取控制分数线，且专业测试成绩合格，对进档考生原则上按志愿优先，文理综合排队（有特殊要求的省份除外）、根据专业成绩从高分到低分排序录取；专业成绩相同时按文化成绩排序，文化成绩相同时依次按语文、英语、数学、综合科目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学院可依照各省（自治区、直辖市）招生行政主管部门的规定，根据生源情况调整招生计划。在招生录取过程中调整招生计划，需经学院招生工作领导小组同意，并报上级主管部门批准。在生源人数多、质量好的省（自治区、直辖市）使用预留计划坚持集体议事、集体决定、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按照教育部、卫生部、中国残疾人联合会印发的《普通高等学校招生体检工作指导意见》和教育部办公厅、卫生部办公厅《关于普通高等学校招生学生入学身体检查取消乙肝项目检测有关问题的通知》等相关文件执行考生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往届生与应届生一视同仁，无男女生比例限制。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我院不限制考生应试外语语种，但考生进校后均以英语为第一外语安排教学，非英语语种的考生须慎重填报志愿。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录取结果将按照教育部和各省（自治区、直辖市）有关要求及规定的形式公布，考生可登陆四川传媒学院招生网站查询。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学院未委托任何中介机构或个人进行招生录取工作。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四川传媒学院院长签发的录取通知书，按学院有关要求和规定的期限到校办理入学手续。因故不能按时入学者，应当向学校请假。未请假或者假期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新生报到时对其入学资格进行初步审查，审查合格的办理入学手续，予以注册学籍，审查发现新生的录取通知、考生信息等证明材料与本人实际情况不符，或者有其他违反国家招生考试规定情形的，取消入学资格。新生入学后，学院将在三个月内按国家招生规定对其进行体检和资格复查。复查中发现学生存在弄虚作假，徇私舞弊等情形的，确定为复查不合格，取消其学籍，情节严重的，移交有关部门调查处理。复查中发现学生身心状况不适宜在校学习，经学校指定的二级甲等以上医院诊断，需要在家休养的，可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根据国家规定，学生入学须交纳学费和住宿费等费用。学院按经四川省教育厅、省发展改革委、省市场监管局备案的标准收取学费和住宿费：艺术类本、专科专业学费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学年；普通类本、专科专业（含体育类专业）学费</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学年；高职单招类专业学费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1400</w:t>
      </w:r>
      <w:r>
        <w:rPr>
          <w:rFonts w:ascii="SimSun" w:eastAsia="SimSun" w:hAnsi="SimSun" w:cs="SimSun"/>
        </w:rPr>
        <w:t>（六人间）元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2000</w:t>
      </w:r>
      <w:r>
        <w:rPr>
          <w:rFonts w:ascii="SimSun" w:eastAsia="SimSun" w:hAnsi="SimSun" w:cs="SimSun"/>
        </w:rPr>
        <w:t>（四人间）元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3300</w:t>
      </w:r>
      <w:r>
        <w:rPr>
          <w:rFonts w:ascii="SimSun" w:eastAsia="SimSun" w:hAnsi="SimSun" w:cs="SimSun"/>
        </w:rPr>
        <w:t>（两人间）元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学院按国家政策设有国家奖学金、国家励志奖学金、国家助学金以及学院奖学金等各类奖学金、助学金，奖励品学兼优的学生，为经济困难的学生提供国家助学贷款、勤工助学岗位等多种帮助渠道。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028-87907888</w:t>
      </w:r>
      <w:r>
        <w:rPr>
          <w:rFonts w:ascii="SimSun" w:eastAsia="SimSun" w:hAnsi="SimSun" w:cs="SimSun"/>
        </w:rPr>
        <w:t>、</w:t>
      </w:r>
      <w:r>
        <w:rPr>
          <w:rFonts w:ascii="Times New Roman" w:eastAsia="Times New Roman" w:hAnsi="Times New Roman" w:cs="Times New Roman"/>
        </w:rPr>
        <w:t>87953006</w:t>
      </w:r>
      <w:r>
        <w:rPr>
          <w:rFonts w:ascii="SimSun" w:eastAsia="SimSun" w:hAnsi="SimSun" w:cs="SimSun"/>
        </w:rPr>
        <w:t>、</w:t>
      </w:r>
      <w:r>
        <w:rPr>
          <w:rFonts w:ascii="Times New Roman" w:eastAsia="Times New Roman" w:hAnsi="Times New Roman" w:cs="Times New Roman"/>
        </w:rPr>
        <w:t xml:space="preserve">87953008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028-87907888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http://www.scmc.edu.cn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新浪微博：</w:t>
      </w:r>
      <w:r>
        <w:rPr>
          <w:rFonts w:ascii="Times New Roman" w:eastAsia="Times New Roman" w:hAnsi="Times New Roman" w:cs="Times New Roman"/>
        </w:rPr>
        <w:t xml:space="preserve">http://weibo.com/sccmc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学院官方微信公众号：</w:t>
      </w:r>
      <w:r>
        <w:rPr>
          <w:rFonts w:ascii="Times New Roman" w:eastAsia="Times New Roman" w:hAnsi="Times New Roman" w:cs="Times New Roman"/>
        </w:rPr>
        <w:t xml:space="preserve">SUMC-CHN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本章程自发布之日起生效，解释权归四川传媒学院招生办公室。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5.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6.html" TargetMode="External" /><Relationship Id="rId5" Type="http://schemas.openxmlformats.org/officeDocument/2006/relationships/hyperlink" Target="http://www.gk114.com/a/gxzs/zszc/guangdong/2021/0311/1900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