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国际关系学院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为保证我校本科招生工作顺利进行，切实维护学校和考生的合法权益，根据《中华人民共和国教育法》、《中华人民共和国高等教育法》等法律、法规规定，并结合我校实际情况，特制定本章程。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学校全称：国际关系学院。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办学地点：北京市海淀区坡上村</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学校性质：公办、全日制普通高等学校。全国重点大学。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主管部门：教育部。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办学层次：大学本科。基本学制</w:t>
      </w:r>
      <w:r>
        <w:rPr>
          <w:rFonts w:ascii="Times New Roman" w:eastAsia="Times New Roman" w:hAnsi="Times New Roman" w:cs="Times New Roman"/>
        </w:rPr>
        <w:t>4</w:t>
      </w:r>
      <w:r>
        <w:rPr>
          <w:rFonts w:ascii="SimSun" w:eastAsia="SimSun" w:hAnsi="SimSun" w:cs="SimSun"/>
        </w:rPr>
        <w:t>年。本科毕业且经学位审核通过者，由学校颁发国际关系学院普通本科毕业证书和学士学位证书。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办学类型：学校主要教育形式为全日制学历教育。学校根据国家和社会需要，促进本科教育和研究生教育协调发展，适当开展继续教育，积极发展多领域、高层次的中外合作教育，不断深化国际交流与合作。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国际关系学院设立招生委员会。招生委员会由学校主要领导、分管领导，相关部门负责人组成。招生委员会依据有关政策规定，讨论制订学校招生政策和招生计划，拟定招生规模。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为加强对招生工作的具体领导，学校成立本科招生工作领导小组，负责国家和我校招生政策规定的执行和工作的监督。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国际关系学院招生办公室是招生委员会常设机构，也是招生工作的日常办事机构，负责本科招生的具体工作。其职责包括：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、执行国家有关招生工作的规定，以及教育主管部门和有关省级招生委员会的补充规定或实施细则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、根据国家核准的年度招生规模及有关规定编制并报送本校分省分专业招生计划；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、制订并向社会公布本校招生章程；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、组织实施本校录取工作，负责协调和处理本校录取工作中的有关问题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国际关系学院</w:t>
      </w:r>
      <w:r>
        <w:rPr>
          <w:rFonts w:ascii="Times New Roman" w:eastAsia="Times New Roman" w:hAnsi="Times New Roman" w:cs="Times New Roman"/>
        </w:rPr>
        <w:t>2019</w:t>
      </w:r>
      <w:r>
        <w:rPr>
          <w:rFonts w:ascii="SimSun" w:eastAsia="SimSun" w:hAnsi="SimSun" w:cs="SimSun"/>
        </w:rPr>
        <w:t>年本科各专业招生工作，严格执行教育部</w:t>
      </w:r>
      <w:r>
        <w:rPr>
          <w:rFonts w:ascii="Times New Roman" w:eastAsia="Times New Roman" w:hAnsi="Times New Roman" w:cs="Times New Roman"/>
        </w:rPr>
        <w:t>“</w:t>
      </w:r>
      <w:r>
        <w:rPr>
          <w:rFonts w:ascii="SimSun" w:eastAsia="SimSun" w:hAnsi="SimSun" w:cs="SimSun"/>
        </w:rPr>
        <w:t>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学校招生计划分配的原则和办法：根据国家经济社会发展的需要，结合办学条件、毕业生就业情况、用人单位需求、各地生源情况等，按照教育部核准的年度招生规模及有关规定分配。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学校预留计划约占本科招生计划总数的</w:t>
      </w:r>
      <w:r>
        <w:rPr>
          <w:rFonts w:ascii="Times New Roman" w:eastAsia="Times New Roman" w:hAnsi="Times New Roman" w:cs="Times New Roman"/>
        </w:rPr>
        <w:t>1%</w:t>
      </w:r>
      <w:r>
        <w:rPr>
          <w:rFonts w:ascii="SimSun" w:eastAsia="SimSun" w:hAnsi="SimSun" w:cs="SimSun"/>
        </w:rPr>
        <w:t>，用于调节实际生源情况与计划间的不平衡。预留计划的使用坚持集体议事、集体决策、公开透明原则。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本校为提前批次录取院校。学校按照教育部批准的招生计划，综合改革省市在本科线上</w:t>
      </w:r>
      <w:r>
        <w:rPr>
          <w:rFonts w:ascii="Times New Roman" w:eastAsia="Times New Roman" w:hAnsi="Times New Roman" w:cs="Times New Roman"/>
        </w:rPr>
        <w:t>,</w:t>
      </w:r>
      <w:r>
        <w:rPr>
          <w:rFonts w:ascii="SimSun" w:eastAsia="SimSun" w:hAnsi="SimSun" w:cs="SimSun"/>
        </w:rPr>
        <w:t>非综合改革省市在本科一批线上</w:t>
      </w:r>
      <w:r>
        <w:rPr>
          <w:rFonts w:ascii="Times New Roman" w:eastAsia="Times New Roman" w:hAnsi="Times New Roman" w:cs="Times New Roman"/>
        </w:rPr>
        <w:t>,</w:t>
      </w:r>
      <w:r>
        <w:rPr>
          <w:rFonts w:ascii="SimSun" w:eastAsia="SimSun" w:hAnsi="SimSun" w:cs="SimSun"/>
        </w:rPr>
        <w:t>按符合我校录取标准的考生从高分到低分实行网上远程录取。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对于符合国家政策享受加分的考生，我校原则上认可各省级招生部门确认的全国性加分，但最大加分不得超过</w:t>
      </w:r>
      <w:r>
        <w:rPr>
          <w:rFonts w:ascii="Times New Roman" w:eastAsia="Times New Roman" w:hAnsi="Times New Roman" w:cs="Times New Roman"/>
        </w:rPr>
        <w:t>20</w:t>
      </w:r>
      <w:r>
        <w:rPr>
          <w:rFonts w:ascii="SimSun" w:eastAsia="SimSun" w:hAnsi="SimSun" w:cs="SimSun"/>
        </w:rPr>
        <w:t>分，并按照加分后的投档成绩进行录取和专业安排。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各专业录取时，优先根据考生的高考成绩和报考专业的顺序，择优录取。不设专业级差</w:t>
      </w:r>
      <w:r>
        <w:rPr>
          <w:rFonts w:ascii="Times New Roman" w:eastAsia="Times New Roman" w:hAnsi="Times New Roman" w:cs="Times New Roman"/>
        </w:rPr>
        <w:t>,</w:t>
      </w:r>
      <w:r>
        <w:rPr>
          <w:rFonts w:ascii="SimSun" w:eastAsia="SimSun" w:hAnsi="SimSun" w:cs="SimSun"/>
        </w:rPr>
        <w:t>同等条件下兼顾各专业对单科成绩要求择优录取。各专业对单科成绩要求为：英语、日语和法语专业要求英语口试、高考英语和语文成绩良好；国际政治、法学、传播学、行政管理专业要求高考英语和语文成绩良好；国际经济与贸易、信息管理与信息系统、网络空间安全专业要求高考英语和数学成绩良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在非平行志愿模式下，本科线上第一志愿报考我校考生生源不足时，接收非第一志愿考生。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录取女生比例不超过招生计划的</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我校在部分地区组织面试。</w:t>
      </w:r>
      <w:r>
        <w:rPr>
          <w:rFonts w:ascii="Times New Roman" w:eastAsia="Times New Roman" w:hAnsi="Times New Roman" w:cs="Times New Roman"/>
        </w:rPr>
        <w:t>2019</w:t>
      </w:r>
      <w:r>
        <w:rPr>
          <w:rFonts w:ascii="SimSun" w:eastAsia="SimSun" w:hAnsi="SimSun" w:cs="SimSun"/>
        </w:rPr>
        <w:t>年高考成绩公布后，在北京市、天津市、河北省、山东省、河南省、湖北省、重庆市、云南省、福建省、江苏省、浙江省组织学校与当地省级招办划定的面试资格线上考生面试，面试资格线、时间及地点见我校本科招生网站通知。其他省市</w:t>
      </w:r>
      <w:r>
        <w:rPr>
          <w:rFonts w:ascii="Times New Roman" w:eastAsia="Times New Roman" w:hAnsi="Times New Roman" w:cs="Times New Roman"/>
        </w:rPr>
        <w:t>2019</w:t>
      </w:r>
      <w:r>
        <w:rPr>
          <w:rFonts w:ascii="SimSun" w:eastAsia="SimSun" w:hAnsi="SimSun" w:cs="SimSun"/>
        </w:rPr>
        <w:t>年不组织面试。面向贫困地区定向招生专项计划考生无需参加面试。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内地新疆和内地西藏高中毕业生招生办法执行教育部统一要求。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报考我校的考生，除符合教育部颁发的《普通高等学校招生工作规定》及《普通高等学校招生体检指导意见》的要求外，还须符合以下条件：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、考生须是应届高中毕业生（年龄</w:t>
      </w:r>
      <w:r>
        <w:rPr>
          <w:rFonts w:ascii="Times New Roman" w:eastAsia="Times New Roman" w:hAnsi="Times New Roman" w:cs="Times New Roman"/>
        </w:rPr>
        <w:t>20</w:t>
      </w:r>
      <w:r>
        <w:rPr>
          <w:rFonts w:ascii="SimSun" w:eastAsia="SimSun" w:hAnsi="SimSun" w:cs="SimSun"/>
        </w:rPr>
        <w:t>周岁以下），政治面貌为中共党员或共青团员；家庭及主要社会关系历史清楚，无重大问题。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、男生身高应在</w:t>
      </w:r>
      <w:r>
        <w:rPr>
          <w:rFonts w:ascii="Times New Roman" w:eastAsia="Times New Roman" w:hAnsi="Times New Roman" w:cs="Times New Roman"/>
        </w:rPr>
        <w:t>170</w:t>
      </w:r>
      <w:r>
        <w:rPr>
          <w:rFonts w:ascii="SimSun" w:eastAsia="SimSun" w:hAnsi="SimSun" w:cs="SimSun"/>
        </w:rPr>
        <w:t>厘米以上，体重</w:t>
      </w:r>
      <w:r>
        <w:rPr>
          <w:rFonts w:ascii="Times New Roman" w:eastAsia="Times New Roman" w:hAnsi="Times New Roman" w:cs="Times New Roman"/>
        </w:rPr>
        <w:t>50</w:t>
      </w:r>
      <w:r>
        <w:rPr>
          <w:rFonts w:ascii="SimSun" w:eastAsia="SimSun" w:hAnsi="SimSun" w:cs="SimSun"/>
        </w:rPr>
        <w:t>公斤以上至上限标准以下；女生身高应在</w:t>
      </w:r>
      <w:r>
        <w:rPr>
          <w:rFonts w:ascii="Times New Roman" w:eastAsia="Times New Roman" w:hAnsi="Times New Roman" w:cs="Times New Roman"/>
        </w:rPr>
        <w:t>160</w:t>
      </w:r>
      <w:r>
        <w:rPr>
          <w:rFonts w:ascii="SimSun" w:eastAsia="SimSun" w:hAnsi="SimSun" w:cs="SimSun"/>
        </w:rPr>
        <w:t>厘米以上，体重</w:t>
      </w:r>
      <w:r>
        <w:rPr>
          <w:rFonts w:ascii="Times New Roman" w:eastAsia="Times New Roman" w:hAnsi="Times New Roman" w:cs="Times New Roman"/>
        </w:rPr>
        <w:t>45</w:t>
      </w:r>
      <w:r>
        <w:rPr>
          <w:rFonts w:ascii="SimSun" w:eastAsia="SimSun" w:hAnsi="SimSun" w:cs="SimSun"/>
        </w:rPr>
        <w:t>公斤以上至上限标准以下；体重上限的参考标准为：（身高［厘米］－</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×1.25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、身心健康，无严重急慢性疾病，无传染病。五官端正，面部及身体各部位无明显特征和缺陷。左右眼矫正视力在</w:t>
      </w:r>
      <w:r>
        <w:rPr>
          <w:rFonts w:ascii="Times New Roman" w:eastAsia="Times New Roman" w:hAnsi="Times New Roman" w:cs="Times New Roman"/>
        </w:rPr>
        <w:t>4.8</w:t>
      </w:r>
      <w:r>
        <w:rPr>
          <w:rFonts w:ascii="SimSun" w:eastAsia="SimSun" w:hAnsi="SimSun" w:cs="SimSun"/>
        </w:rPr>
        <w:t>以上，无色盲、色弱、斜视、对眼等眼疾。听觉、嗅觉正常，无影响外语学习的听力和发音系统疾病。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身体条件以高考体检表为准。学生入校后，学校将对新生进行身体复查和资格条件审查。凡不符合报考条件者，将按照教育部和学校的规定取消入学资格；对弄虚作假者，我校将保留追究有关人员责任的权利。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w:t>
      </w:r>
      <w:r>
        <w:rPr>
          <w:rFonts w:ascii="Times New Roman" w:eastAsia="Times New Roman" w:hAnsi="Times New Roman" w:cs="Times New Roman"/>
        </w:rPr>
        <w:t>2019</w:t>
      </w:r>
      <w:r>
        <w:rPr>
          <w:rFonts w:ascii="SimSun" w:eastAsia="SimSun" w:hAnsi="SimSun" w:cs="SimSun"/>
        </w:rPr>
        <w:t>年学费：国际政治、国际经济与贸易、法学、传播学、信息管理与信息系统、行政管理专业学费标准为每学年</w:t>
      </w:r>
      <w:r>
        <w:rPr>
          <w:rFonts w:ascii="Times New Roman" w:eastAsia="Times New Roman" w:hAnsi="Times New Roman" w:cs="Times New Roman"/>
        </w:rPr>
        <w:t>5000</w:t>
      </w:r>
      <w:r>
        <w:rPr>
          <w:rFonts w:ascii="SimSun" w:eastAsia="SimSun" w:hAnsi="SimSun" w:cs="SimSun"/>
        </w:rPr>
        <w:t>元人民币；网络空间安全专业学费标准为</w:t>
      </w:r>
      <w:r>
        <w:rPr>
          <w:rFonts w:ascii="Times New Roman" w:eastAsia="Times New Roman" w:hAnsi="Times New Roman" w:cs="Times New Roman"/>
        </w:rPr>
        <w:t>5500</w:t>
      </w:r>
      <w:r>
        <w:rPr>
          <w:rFonts w:ascii="SimSun" w:eastAsia="SimSun" w:hAnsi="SimSun" w:cs="SimSun"/>
        </w:rPr>
        <w:t>元人民币；英语、日语和法语专业学费标准为每学年</w:t>
      </w:r>
      <w:r>
        <w:rPr>
          <w:rFonts w:ascii="Times New Roman" w:eastAsia="Times New Roman" w:hAnsi="Times New Roman" w:cs="Times New Roman"/>
        </w:rPr>
        <w:t>6000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学校实行公寓制管理，住宿费标准为每学年</w:t>
      </w:r>
      <w:r>
        <w:rPr>
          <w:rFonts w:ascii="Times New Roman" w:eastAsia="Times New Roman" w:hAnsi="Times New Roman" w:cs="Times New Roman"/>
        </w:rPr>
        <w:t>750-1200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学校实行奖学金制度，并依据国家规定评审国家奖学金、国家励志奖学金和国家助学金。对于经济特别困难的考生，学校按照国家规定建立新生入学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，通过国家助学贷款、特困生补助或勤工助学等形式，帮助学生完成学业。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学校联系方式：北京市海淀区坡上村</w:t>
      </w:r>
      <w:r>
        <w:rPr>
          <w:rFonts w:ascii="Times New Roman" w:eastAsia="Times New Roman" w:hAnsi="Times New Roman" w:cs="Times New Roman"/>
        </w:rPr>
        <w:t>12</w:t>
      </w:r>
      <w:r>
        <w:rPr>
          <w:rFonts w:ascii="SimSun" w:eastAsia="SimSun" w:hAnsi="SimSun" w:cs="SimSun"/>
        </w:rPr>
        <w:t>号，国际关系学院，邮编：</w:t>
      </w:r>
      <w:r>
        <w:rPr>
          <w:rFonts w:ascii="Times New Roman" w:eastAsia="Times New Roman" w:hAnsi="Times New Roman" w:cs="Times New Roman"/>
        </w:rPr>
        <w:t>100091</w:t>
      </w:r>
      <w:r>
        <w:rPr>
          <w:rFonts w:ascii="SimSun" w:eastAsia="SimSun" w:hAnsi="SimSun" w:cs="SimSun"/>
        </w:rPr>
        <w:t>。招生咨询电话：</w:t>
      </w:r>
      <w:r>
        <w:rPr>
          <w:rFonts w:ascii="Times New Roman" w:eastAsia="Times New Roman" w:hAnsi="Times New Roman" w:cs="Times New Roman"/>
        </w:rPr>
        <w:t>010-62861579</w:t>
      </w:r>
      <w:r>
        <w:rPr>
          <w:rFonts w:ascii="SimSun" w:eastAsia="SimSun" w:hAnsi="SimSun" w:cs="SimSun"/>
        </w:rPr>
        <w:t>、</w:t>
      </w:r>
      <w:r>
        <w:rPr>
          <w:rFonts w:ascii="Times New Roman" w:eastAsia="Times New Roman" w:hAnsi="Times New Roman" w:cs="Times New Roman"/>
        </w:rPr>
        <w:t>010-62861191,</w:t>
      </w:r>
      <w:r>
        <w:rPr>
          <w:rFonts w:ascii="SimSun" w:eastAsia="SimSun" w:hAnsi="SimSun" w:cs="SimSun"/>
        </w:rPr>
        <w:t>学校网址：</w:t>
      </w:r>
      <w:r>
        <w:rPr>
          <w:rFonts w:ascii="Times New Roman" w:eastAsia="Times New Roman" w:hAnsi="Times New Roman" w:cs="Times New Roman"/>
        </w:rPr>
        <w:t>http://www.uir.edu.cn ,</w:t>
      </w:r>
      <w:r>
        <w:rPr>
          <w:rFonts w:ascii="SimSun" w:eastAsia="SimSun" w:hAnsi="SimSun" w:cs="SimSun"/>
        </w:rPr>
        <w:t>电子信箱：</w:t>
      </w:r>
      <w:r>
        <w:rPr>
          <w:rFonts w:ascii="Times New Roman" w:eastAsia="Times New Roman" w:hAnsi="Times New Roman" w:cs="Times New Roman"/>
        </w:rPr>
        <w:t>zhaosheng@uir.edu.cn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本章程以国家法律法规和教育主管部门有关政策规定为依据。学校以往有关招生工作的要求、规定如与本章程不一致，以本章程为准。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因各省级招生考试主管部门招生政策调整或技术原因不能与本章程完全适应的部分，由国际关系学院本科招生委员会依本章程规定之原则确定具体操作办法并通过本校网站公布。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本章程由国际关系学院招生办公室解释。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中国消防救援学院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年招收普通高中毕业生章程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514/8908.html" TargetMode="External" /><Relationship Id="rId5" Type="http://schemas.openxmlformats.org/officeDocument/2006/relationships/hyperlink" Target="http://www.gk114.com/a/gxzs/zszc/beijing/2019/0611/973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