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塔里木大学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我校本、专科（高职）招生工作顺利进行，切实维护学校和考生的合法权益，根据《中华人民共和国教育法》、《中华人民共和国高等教育法》等相关法律和教育部、自治区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w:t>
      </w:r>
      <w:r>
        <w:rPr>
          <w:rFonts w:ascii="SimSun" w:eastAsia="SimSun" w:hAnsi="SimSun" w:cs="SimSun"/>
        </w:rPr>
        <w:t>塔里木大学</w:t>
      </w:r>
      <w:r>
        <w:rPr>
          <w:rFonts w:ascii="Times New Roman" w:eastAsia="Times New Roman" w:hAnsi="Times New Roman" w:cs="Times New Roman"/>
        </w:rPr>
        <w:t xml:space="preserve"> </w:t>
      </w:r>
      <w:r>
        <w:rPr>
          <w:rFonts w:ascii="SimSun" w:eastAsia="SimSun" w:hAnsi="SimSun" w:cs="SimSun"/>
        </w:rPr>
        <w:t>学校地址：新疆阿拉尔市</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843300 </w:t>
      </w:r>
      <w:r>
        <w:rPr>
          <w:rFonts w:ascii="SimSun" w:eastAsia="SimSun" w:hAnsi="SimSun" w:cs="SimSun"/>
        </w:rPr>
        <w:t>院校代码（国标）</w:t>
      </w:r>
      <w:r>
        <w:rPr>
          <w:rFonts w:ascii="Times New Roman" w:eastAsia="Times New Roman" w:hAnsi="Times New Roman" w:cs="Times New Roman"/>
        </w:rPr>
        <w:t>:10757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塔里木大学原属农业部直属院校，现隶属新疆生产建设兵团。</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月经教育部批准由原校名</w:t>
      </w:r>
      <w:r>
        <w:rPr>
          <w:rFonts w:ascii="Times New Roman" w:eastAsia="Times New Roman" w:hAnsi="Times New Roman" w:cs="Times New Roman"/>
        </w:rPr>
        <w:t>“</w:t>
      </w:r>
      <w:r>
        <w:rPr>
          <w:rFonts w:ascii="SimSun" w:eastAsia="SimSun" w:hAnsi="SimSun" w:cs="SimSun"/>
        </w:rPr>
        <w:t>塔里木农垦大学</w:t>
      </w:r>
      <w:r>
        <w:rPr>
          <w:rFonts w:ascii="Times New Roman" w:eastAsia="Times New Roman" w:hAnsi="Times New Roman" w:cs="Times New Roman"/>
        </w:rPr>
        <w:t>”</w:t>
      </w:r>
      <w:r>
        <w:rPr>
          <w:rFonts w:ascii="SimSun" w:eastAsia="SimSun" w:hAnsi="SimSun" w:cs="SimSun"/>
        </w:rPr>
        <w:t>更名为</w:t>
      </w:r>
      <w:r>
        <w:rPr>
          <w:rFonts w:ascii="Times New Roman" w:eastAsia="Times New Roman" w:hAnsi="Times New Roman" w:cs="Times New Roman"/>
        </w:rPr>
        <w:t>“</w:t>
      </w:r>
      <w:r>
        <w:rPr>
          <w:rFonts w:ascii="SimSun" w:eastAsia="SimSun" w:hAnsi="SimSun" w:cs="SimSun"/>
        </w:rPr>
        <w:t>塔里木大学</w:t>
      </w:r>
      <w:r>
        <w:rPr>
          <w:rFonts w:ascii="Times New Roman" w:eastAsia="Times New Roman" w:hAnsi="Times New Roman" w:cs="Times New Roman"/>
        </w:rPr>
        <w:t>”</w:t>
      </w:r>
      <w:r>
        <w:rPr>
          <w:rFonts w:ascii="SimSun" w:eastAsia="SimSun" w:hAnsi="SimSun" w:cs="SimSun"/>
        </w:rPr>
        <w:t>。学校经过近</w:t>
      </w:r>
      <w:r>
        <w:rPr>
          <w:rFonts w:ascii="Times New Roman" w:eastAsia="Times New Roman" w:hAnsi="Times New Roman" w:cs="Times New Roman"/>
        </w:rPr>
        <w:t>60</w:t>
      </w:r>
      <w:r>
        <w:rPr>
          <w:rFonts w:ascii="SimSun" w:eastAsia="SimSun" w:hAnsi="SimSun" w:cs="SimSun"/>
        </w:rPr>
        <w:t>年的风雨历程，现已发展成为一所以农为主，农、理、工、文、管、法、经、教育、艺术、历史等多学科协调发展的综合性大学，面向全国</w:t>
      </w:r>
      <w:r>
        <w:rPr>
          <w:rFonts w:ascii="Times New Roman" w:eastAsia="Times New Roman" w:hAnsi="Times New Roman" w:cs="Times New Roman"/>
        </w:rPr>
        <w:t>23</w:t>
      </w:r>
      <w:r>
        <w:rPr>
          <w:rFonts w:ascii="SimSun" w:eastAsia="SimSun" w:hAnsi="SimSun" w:cs="SimSun"/>
        </w:rPr>
        <w:t>个省、市、自治区招生。校园占地面积</w:t>
      </w:r>
      <w:r>
        <w:rPr>
          <w:rFonts w:ascii="Times New Roman" w:eastAsia="Times New Roman" w:hAnsi="Times New Roman" w:cs="Times New Roman"/>
        </w:rPr>
        <w:t>2554</w:t>
      </w:r>
      <w:r>
        <w:rPr>
          <w:rFonts w:ascii="SimSun" w:eastAsia="SimSun" w:hAnsi="SimSun" w:cs="SimSun"/>
        </w:rPr>
        <w:t>亩，校舍建筑面积</w:t>
      </w:r>
      <w:r>
        <w:rPr>
          <w:rFonts w:ascii="Times New Roman" w:eastAsia="Times New Roman" w:hAnsi="Times New Roman" w:cs="Times New Roman"/>
        </w:rPr>
        <w:t>62.3</w:t>
      </w:r>
      <w:r>
        <w:rPr>
          <w:rFonts w:ascii="SimSun" w:eastAsia="SimSun" w:hAnsi="SimSun" w:cs="SimSun"/>
        </w:rPr>
        <w:t>万平方米，现有专任教师</w:t>
      </w:r>
      <w:r>
        <w:rPr>
          <w:rFonts w:ascii="Times New Roman" w:eastAsia="Times New Roman" w:hAnsi="Times New Roman" w:cs="Times New Roman"/>
        </w:rPr>
        <w:t>854</w:t>
      </w:r>
      <w:r>
        <w:rPr>
          <w:rFonts w:ascii="SimSun" w:eastAsia="SimSun" w:hAnsi="SimSun" w:cs="SimSun"/>
        </w:rPr>
        <w:t>人，教授、副教授</w:t>
      </w:r>
      <w:r>
        <w:rPr>
          <w:rFonts w:ascii="Times New Roman" w:eastAsia="Times New Roman" w:hAnsi="Times New Roman" w:cs="Times New Roman"/>
        </w:rPr>
        <w:t>537</w:t>
      </w:r>
      <w:r>
        <w:rPr>
          <w:rFonts w:ascii="SimSun" w:eastAsia="SimSun" w:hAnsi="SimSun" w:cs="SimSun"/>
        </w:rPr>
        <w:t>人，具有博士硕士学位的教师</w:t>
      </w:r>
      <w:r>
        <w:rPr>
          <w:rFonts w:ascii="Times New Roman" w:eastAsia="Times New Roman" w:hAnsi="Times New Roman" w:cs="Times New Roman"/>
        </w:rPr>
        <w:t>810</w:t>
      </w:r>
      <w:r>
        <w:rPr>
          <w:rFonts w:ascii="SimSun" w:eastAsia="SimSun" w:hAnsi="SimSun" w:cs="SimSun"/>
        </w:rPr>
        <w:t>人，占专任教师的</w:t>
      </w:r>
      <w:r>
        <w:rPr>
          <w:rFonts w:ascii="Times New Roman" w:eastAsia="Times New Roman" w:hAnsi="Times New Roman" w:cs="Times New Roman"/>
        </w:rPr>
        <w:t>94.8%</w:t>
      </w:r>
      <w:r>
        <w:rPr>
          <w:rFonts w:ascii="SimSun" w:eastAsia="SimSun" w:hAnsi="SimSun" w:cs="SimSun"/>
        </w:rPr>
        <w:t>，各类学生</w:t>
      </w:r>
      <w:r>
        <w:rPr>
          <w:rFonts w:ascii="Times New Roman" w:eastAsia="Times New Roman" w:hAnsi="Times New Roman" w:cs="Times New Roman"/>
        </w:rPr>
        <w:t>14000</w:t>
      </w:r>
      <w:r>
        <w:rPr>
          <w:rFonts w:ascii="SimSun" w:eastAsia="SimSun" w:hAnsi="SimSun" w:cs="SimSun"/>
        </w:rPr>
        <w:t>余人。图书馆藏书</w:t>
      </w:r>
      <w:r>
        <w:rPr>
          <w:rFonts w:ascii="Times New Roman" w:eastAsia="Times New Roman" w:hAnsi="Times New Roman" w:cs="Times New Roman"/>
        </w:rPr>
        <w:t>130</w:t>
      </w:r>
      <w:r>
        <w:rPr>
          <w:rFonts w:ascii="SimSun" w:eastAsia="SimSun" w:hAnsi="SimSun" w:cs="SimSun"/>
        </w:rPr>
        <w:t>万册，编辑出版的《塔里木大学学报》在国内外公开发行。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塔里木大学现有</w:t>
      </w:r>
      <w:r>
        <w:rPr>
          <w:rFonts w:ascii="Times New Roman" w:eastAsia="Times New Roman" w:hAnsi="Times New Roman" w:cs="Times New Roman"/>
        </w:rPr>
        <w:t>11</w:t>
      </w:r>
      <w:r>
        <w:rPr>
          <w:rFonts w:ascii="SimSun" w:eastAsia="SimSun" w:hAnsi="SimSun" w:cs="SimSun"/>
        </w:rPr>
        <w:t>个学院，</w:t>
      </w:r>
      <w:r>
        <w:rPr>
          <w:rFonts w:ascii="Times New Roman" w:eastAsia="Times New Roman" w:hAnsi="Times New Roman" w:cs="Times New Roman"/>
        </w:rPr>
        <w:t>4</w:t>
      </w:r>
      <w:r>
        <w:rPr>
          <w:rFonts w:ascii="SimSun" w:eastAsia="SimSun" w:hAnsi="SimSun" w:cs="SimSun"/>
        </w:rPr>
        <w:t>个一级学科硕士点，</w:t>
      </w:r>
      <w:r>
        <w:rPr>
          <w:rFonts w:ascii="Times New Roman" w:eastAsia="Times New Roman" w:hAnsi="Times New Roman" w:cs="Times New Roman"/>
        </w:rPr>
        <w:t>3</w:t>
      </w:r>
      <w:r>
        <w:rPr>
          <w:rFonts w:ascii="SimSun" w:eastAsia="SimSun" w:hAnsi="SimSun" w:cs="SimSun"/>
        </w:rPr>
        <w:t>个专业硕士学位点。</w:t>
      </w:r>
      <w:r>
        <w:rPr>
          <w:rFonts w:ascii="Times New Roman" w:eastAsia="Times New Roman" w:hAnsi="Times New Roman" w:cs="Times New Roman"/>
        </w:rPr>
        <w:t>55</w:t>
      </w:r>
      <w:r>
        <w:rPr>
          <w:rFonts w:ascii="SimSun" w:eastAsia="SimSun" w:hAnsi="SimSun" w:cs="SimSun"/>
        </w:rPr>
        <w:t>个本科专业，涉及</w:t>
      </w:r>
      <w:r>
        <w:rPr>
          <w:rFonts w:ascii="Times New Roman" w:eastAsia="Times New Roman" w:hAnsi="Times New Roman" w:cs="Times New Roman"/>
        </w:rPr>
        <w:t>10</w:t>
      </w:r>
      <w:r>
        <w:rPr>
          <w:rFonts w:ascii="SimSun" w:eastAsia="SimSun" w:hAnsi="SimSun" w:cs="SimSun"/>
        </w:rPr>
        <w:t>大学科门类，现有省级重点实验室</w:t>
      </w:r>
      <w:r>
        <w:rPr>
          <w:rFonts w:ascii="Times New Roman" w:eastAsia="Times New Roman" w:hAnsi="Times New Roman" w:cs="Times New Roman"/>
        </w:rPr>
        <w:t>6</w:t>
      </w:r>
      <w:r>
        <w:rPr>
          <w:rFonts w:ascii="SimSun" w:eastAsia="SimSun" w:hAnsi="SimSun" w:cs="SimSun"/>
        </w:rPr>
        <w:t>个、人文社科类研究院</w:t>
      </w:r>
      <w:r>
        <w:rPr>
          <w:rFonts w:ascii="Times New Roman" w:eastAsia="Times New Roman" w:hAnsi="Times New Roman" w:cs="Times New Roman"/>
        </w:rPr>
        <w:t>2</w:t>
      </w:r>
      <w:r>
        <w:rPr>
          <w:rFonts w:ascii="SimSun" w:eastAsia="SimSun" w:hAnsi="SimSun" w:cs="SimSun"/>
        </w:rPr>
        <w:t>个、兵团级协同创新</w:t>
      </w:r>
      <w:r>
        <w:rPr>
          <w:rFonts w:ascii="Times New Roman" w:eastAsia="Times New Roman" w:hAnsi="Times New Roman" w:cs="Times New Roman"/>
        </w:rPr>
        <w:t>(</w:t>
      </w:r>
      <w:r>
        <w:rPr>
          <w:rFonts w:ascii="SimSun" w:eastAsia="SimSun" w:hAnsi="SimSun" w:cs="SimSun"/>
        </w:rPr>
        <w:t>培育</w:t>
      </w:r>
      <w:r>
        <w:rPr>
          <w:rFonts w:ascii="Times New Roman" w:eastAsia="Times New Roman" w:hAnsi="Times New Roman" w:cs="Times New Roman"/>
        </w:rPr>
        <w:t>)</w:t>
      </w:r>
      <w:r>
        <w:rPr>
          <w:rFonts w:ascii="SimSun" w:eastAsia="SimSun" w:hAnsi="SimSun" w:cs="SimSun"/>
        </w:rPr>
        <w:t>中心</w:t>
      </w:r>
      <w:r>
        <w:rPr>
          <w:rFonts w:ascii="Times New Roman" w:eastAsia="Times New Roman" w:hAnsi="Times New Roman" w:cs="Times New Roman"/>
        </w:rPr>
        <w:t>2</w:t>
      </w:r>
      <w:r>
        <w:rPr>
          <w:rFonts w:ascii="SimSun" w:eastAsia="SimSun" w:hAnsi="SimSun" w:cs="SimSun"/>
        </w:rPr>
        <w:t>个、农业部试验站</w:t>
      </w:r>
      <w:r>
        <w:rPr>
          <w:rFonts w:ascii="Times New Roman" w:eastAsia="Times New Roman" w:hAnsi="Times New Roman" w:cs="Times New Roman"/>
        </w:rPr>
        <w:t>3</w:t>
      </w:r>
      <w:r>
        <w:rPr>
          <w:rFonts w:ascii="SimSun" w:eastAsia="SimSun" w:hAnsi="SimSun" w:cs="SimSun"/>
        </w:rPr>
        <w:t>个。近五年，承担各级各类科研项目</w:t>
      </w:r>
      <w:r>
        <w:rPr>
          <w:rFonts w:ascii="Times New Roman" w:eastAsia="Times New Roman" w:hAnsi="Times New Roman" w:cs="Times New Roman"/>
        </w:rPr>
        <w:t>1004</w:t>
      </w:r>
      <w:r>
        <w:rPr>
          <w:rFonts w:ascii="SimSun" w:eastAsia="SimSun" w:hAnsi="SimSun" w:cs="SimSun"/>
        </w:rPr>
        <w:t>项，累计立项经费</w:t>
      </w:r>
      <w:r>
        <w:rPr>
          <w:rFonts w:ascii="Times New Roman" w:eastAsia="Times New Roman" w:hAnsi="Times New Roman" w:cs="Times New Roman"/>
        </w:rPr>
        <w:t>1.76</w:t>
      </w:r>
      <w:r>
        <w:rPr>
          <w:rFonts w:ascii="SimSun" w:eastAsia="SimSun" w:hAnsi="SimSun" w:cs="SimSun"/>
        </w:rPr>
        <w:t>亿元。取得科研成果</w:t>
      </w:r>
      <w:r>
        <w:rPr>
          <w:rFonts w:ascii="Times New Roman" w:eastAsia="Times New Roman" w:hAnsi="Times New Roman" w:cs="Times New Roman"/>
        </w:rPr>
        <w:t>521</w:t>
      </w:r>
      <w:r>
        <w:rPr>
          <w:rFonts w:ascii="SimSun" w:eastAsia="SimSun" w:hAnsi="SimSun" w:cs="SimSun"/>
        </w:rPr>
        <w:t>项，专利授权</w:t>
      </w:r>
      <w:r>
        <w:rPr>
          <w:rFonts w:ascii="Times New Roman" w:eastAsia="Times New Roman" w:hAnsi="Times New Roman" w:cs="Times New Roman"/>
        </w:rPr>
        <w:t>4984</w:t>
      </w:r>
      <w:r>
        <w:rPr>
          <w:rFonts w:ascii="SimSun" w:eastAsia="SimSun" w:hAnsi="SimSun" w:cs="SimSun"/>
        </w:rPr>
        <w:t>项，标准</w:t>
      </w:r>
      <w:r>
        <w:rPr>
          <w:rFonts w:ascii="Times New Roman" w:eastAsia="Times New Roman" w:hAnsi="Times New Roman" w:cs="Times New Roman"/>
        </w:rPr>
        <w:t>19</w:t>
      </w:r>
      <w:r>
        <w:rPr>
          <w:rFonts w:ascii="SimSun" w:eastAsia="SimSun" w:hAnsi="SimSun" w:cs="SimSun"/>
        </w:rPr>
        <w:t>部，植物新品种</w:t>
      </w:r>
      <w:r>
        <w:rPr>
          <w:rFonts w:ascii="Times New Roman" w:eastAsia="Times New Roman" w:hAnsi="Times New Roman" w:cs="Times New Roman"/>
        </w:rPr>
        <w:t>3</w:t>
      </w:r>
      <w:r>
        <w:rPr>
          <w:rFonts w:ascii="SimSun" w:eastAsia="SimSun" w:hAnsi="SimSun" w:cs="SimSun"/>
        </w:rPr>
        <w:t>项，为区域经济社会发展作出了积极贡献。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学校具有学士和硕士学位授予权。学生修满规定学分后，毕业时颁发塔里木大学毕业证书；符合学位授予条件者，颁发塔里木大学学位证书。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的原则，按照各省（自治区、直辖市）招办确定的录取分数线，德、智、体全面衡量，择优录取。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招生层次：全日制普通本、专科（高职）。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学校成立招生工作领导小组，负责制定招生章程、招生政策、确定招生规模和调整招生计划，讨论决定招生重大事宜。每年招生期间重大问题的处理方案由学校招生工作领导小组集体讨论决定。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招生办公室设在招生就业科，是招生工作的常设机构，在学校招生工作领导小组的指导下，具体负责普通本、专科（高职）的招生工作。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学校设立招生工作监督领导小组，监督办公室设在纪委监察处，对招生工作实施全程监督。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年普通本、专科（高职）最终招生计划及专业以报教育部审批后由各省（自治区、直辖市）级招生主管部门向社会公布的为准。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学校按照教育部要求，实行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的录取体制，根据考生考分、思想政治表现和身体状况公开、公平、公正、择优录取。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学校根据各省（自治区、直辖市）生源情况确定提档比例，投档比例按</w:t>
      </w:r>
      <w:r>
        <w:rPr>
          <w:rFonts w:ascii="Times New Roman" w:eastAsia="Times New Roman" w:hAnsi="Times New Roman" w:cs="Times New Roman"/>
        </w:rPr>
        <w:t>1:1</w:t>
      </w:r>
      <w:r>
        <w:rPr>
          <w:rFonts w:ascii="SimSun" w:eastAsia="SimSun" w:hAnsi="SimSun" w:cs="SimSun"/>
        </w:rPr>
        <w:t>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在招生录取过程中，学校按照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的原则安排专业，性别不受限制，进档考生的专业安排，不设分数级差，实行志愿与高考总分、相关单科成绩相结合的办法确定。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志愿级差等效成绩相同时，汉语言、民考汉考生分文理科按照此方法录取：理工科考生依次按照实考总分、数学单科成绩从高到低的原则录取。在数学单科成绩相同的情况下，再依次以理综成绩从高到低择优录取。文科考生依次按照实考总分、语文单科成绩从高到低择优录取，在语文单科成绩相同的情况下，再依次以文综成绩从高到低择优录取。民语言考生依次按照实考总分、数学单科成绩从高到低的原则录取；</w:t>
      </w:r>
      <w:r>
        <w:rPr>
          <w:rFonts w:ascii="Times New Roman" w:eastAsia="Times New Roman" w:hAnsi="Times New Roman" w:cs="Times New Roman"/>
        </w:rPr>
        <w:t>“</w:t>
      </w:r>
      <w:r>
        <w:rPr>
          <w:rFonts w:ascii="SimSun" w:eastAsia="SimSun" w:hAnsi="SimSun" w:cs="SimSun"/>
        </w:rPr>
        <w:t>双语</w:t>
      </w:r>
      <w:r>
        <w:rPr>
          <w:rFonts w:ascii="Times New Roman" w:eastAsia="Times New Roman" w:hAnsi="Times New Roman" w:cs="Times New Roman"/>
        </w:rPr>
        <w:t>”</w:t>
      </w:r>
      <w:r>
        <w:rPr>
          <w:rFonts w:ascii="SimSun" w:eastAsia="SimSun" w:hAnsi="SimSun" w:cs="SimSun"/>
        </w:rPr>
        <w:t>班考生依次按照实考总分、数学单科成绩从高到低的原则录取。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学校原则上认可各省（自治区、直辖市）招生部门的有关政策性加分，按照加分后的投档成绩进行录取和专业安排。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艺术类考生专业考试成绩及文化课考试成绩须达到自治区相应批次投档线。录取时，学校以专业考试成绩和高考文化课成绩合算总分，从高到低择优录取；若总分相同（文化课分</w:t>
      </w:r>
      <w:r>
        <w:rPr>
          <w:rFonts w:ascii="Times New Roman" w:eastAsia="Times New Roman" w:hAnsi="Times New Roman" w:cs="Times New Roman"/>
        </w:rPr>
        <w:t>+</w:t>
      </w:r>
      <w:r>
        <w:rPr>
          <w:rFonts w:ascii="SimSun" w:eastAsia="SimSun" w:hAnsi="SimSun" w:cs="SimSun"/>
        </w:rPr>
        <w:t>术科成绩分），则按术科成绩从高往低择优录取。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的考生身体健康状况以教育部、卫生部和中国残疾人联合会制定的《普通高等学校招生体检工作指导意见》为基本依据，考生须据实上报健康状况，若隐瞒病情病史，按照《塔里木大学本、专科（高职）学生学籍管理工作的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我校各专业录取考生应试外语定为：英语。学校仅以英语作为基础外语安排教学。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按照新疆维吾尔自治区物价部门批准的收费标准执行，具体收费标准如下：本科：艺术类专业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年；理工类农科专业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年；理工类其它专业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预科阶段按同等学历文科类收费标准执行</w:t>
      </w:r>
      <w:r>
        <w:rPr>
          <w:rFonts w:ascii="Times New Roman" w:eastAsia="Times New Roman" w:hAnsi="Times New Roman" w:cs="Times New Roman"/>
        </w:rPr>
        <w:t>)</w:t>
      </w:r>
      <w:r>
        <w:rPr>
          <w:rFonts w:ascii="SimSun" w:eastAsia="SimSun" w:hAnsi="SimSun" w:cs="SimSun"/>
        </w:rPr>
        <w:t>。专科（高职）：</w:t>
      </w:r>
      <w:r>
        <w:rPr>
          <w:rFonts w:ascii="Times New Roman" w:eastAsia="Times New Roman" w:hAnsi="Times New Roman" w:cs="Times New Roman"/>
        </w:rPr>
        <w:t>2700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年。住宿费：所有报到的新生</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每年，学生公寓均为六人间。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新生入校后，学校根据《塔里木大学本、专科（高职）学生学籍管理工作的规定》的要求，将在三个月内进行德、智、体及入学资格全面复查，复查不合格者，根据有关规定予以取消入学资格或保留学籍处理。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新生入校后交清第一学年各项费用，取得学籍并注册后，根据成绩和家庭经济情况可享受奖学金、助学金、勤工助学等优惠政策。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录取的新生应持《录取通知书》按规定日期到校办理入学手续，确因特殊原因无法按时到校报到者，需在学校规定的报到时间前，以书面的方式向学校招办请假并将</w:t>
      </w:r>
      <w:r>
        <w:rPr>
          <w:rFonts w:ascii="Times New Roman" w:eastAsia="Times New Roman" w:hAnsi="Times New Roman" w:cs="Times New Roman"/>
        </w:rPr>
        <w:t>“</w:t>
      </w:r>
      <w:r>
        <w:rPr>
          <w:rFonts w:ascii="SimSun" w:eastAsia="SimSun" w:hAnsi="SimSun" w:cs="SimSun"/>
        </w:rPr>
        <w:t>请假条</w:t>
      </w:r>
      <w:r>
        <w:rPr>
          <w:rFonts w:ascii="Times New Roman" w:eastAsia="Times New Roman" w:hAnsi="Times New Roman" w:cs="Times New Roman"/>
        </w:rPr>
        <w:t>”</w:t>
      </w:r>
      <w:r>
        <w:rPr>
          <w:rFonts w:ascii="SimSun" w:eastAsia="SimSun" w:hAnsi="SimSun" w:cs="SimSun"/>
        </w:rPr>
        <w:t>传真到学校招办（传真：</w:t>
      </w:r>
      <w:r>
        <w:rPr>
          <w:rFonts w:ascii="Times New Roman" w:eastAsia="Times New Roman" w:hAnsi="Times New Roman" w:cs="Times New Roman"/>
        </w:rPr>
        <w:t>0997-4680620</w:t>
      </w:r>
      <w:r>
        <w:rPr>
          <w:rFonts w:ascii="SimSun" w:eastAsia="SimSun" w:hAnsi="SimSun" w:cs="SimSun"/>
        </w:rPr>
        <w:t>）。未经学校同意逾期两周不报到者，学校将取消其入学资格。另，考生在生源地参与入伍，应在开学后两周内将入伍证明、保留入学资格等全部材料邮寄至学校教务处学籍科，咨询电话</w:t>
      </w:r>
      <w:r>
        <w:rPr>
          <w:rFonts w:ascii="Times New Roman" w:eastAsia="Times New Roman" w:hAnsi="Times New Roman" w:cs="Times New Roman"/>
        </w:rPr>
        <w:t>0997-4683199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学校已形成</w:t>
      </w:r>
      <w:r>
        <w:rPr>
          <w:rFonts w:ascii="Times New Roman" w:eastAsia="Times New Roman" w:hAnsi="Times New Roman" w:cs="Times New Roman"/>
        </w:rPr>
        <w:t xml:space="preserve"> “</w:t>
      </w:r>
      <w:r>
        <w:rPr>
          <w:rFonts w:ascii="SimSun" w:eastAsia="SimSun" w:hAnsi="SimSun" w:cs="SimSun"/>
        </w:rPr>
        <w:t>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为主要内容的家庭经济困难学生资助体系，设有多项奖助学金。享受资助面可达</w:t>
      </w:r>
      <w:r>
        <w:rPr>
          <w:rFonts w:ascii="Times New Roman" w:eastAsia="Times New Roman" w:hAnsi="Times New Roman" w:cs="Times New Roman"/>
        </w:rPr>
        <w:t>70%</w:t>
      </w:r>
      <w:r>
        <w:rPr>
          <w:rFonts w:ascii="SimSun" w:eastAsia="SimSun" w:hAnsi="SimSun" w:cs="SimSun"/>
        </w:rPr>
        <w:t>以上。为品学兼优家庭经济困难学生提供了助学保证。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学校招生办公室负责具体招生工作。不委托任何中介机构或个人参与或介入学校招生工作。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录取结果的公布渠道：可通过各省（自治区，直辖市）招办的查询渠道查询，亦可登录我校网站（</w:t>
      </w:r>
      <w:r>
        <w:rPr>
          <w:rFonts w:ascii="Times New Roman" w:eastAsia="Times New Roman" w:hAnsi="Times New Roman" w:cs="Times New Roman"/>
        </w:rPr>
        <w:t>www.taru.edu.cn</w:t>
      </w:r>
      <w:r>
        <w:rPr>
          <w:rFonts w:ascii="SimSun" w:eastAsia="SimSun" w:hAnsi="SimSun" w:cs="SimSun"/>
        </w:rPr>
        <w:t>）查询录取情况，亦可直接同我校招生办公室联系查询。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招生期间考生咨询电话：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新疆汉语言：</w:t>
      </w:r>
      <w:r>
        <w:rPr>
          <w:rFonts w:ascii="Times New Roman" w:eastAsia="Times New Roman" w:hAnsi="Times New Roman" w:cs="Times New Roman"/>
        </w:rPr>
        <w:t xml:space="preserve">0997-4680620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民语言：</w:t>
      </w:r>
      <w:r>
        <w:rPr>
          <w:rFonts w:ascii="Times New Roman" w:eastAsia="Times New Roman" w:hAnsi="Times New Roman" w:cs="Times New Roman"/>
        </w:rPr>
        <w:t xml:space="preserve">0997-4681848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内地汉语言：</w:t>
      </w:r>
      <w:r>
        <w:rPr>
          <w:rFonts w:ascii="Times New Roman" w:eastAsia="Times New Roman" w:hAnsi="Times New Roman" w:cs="Times New Roman"/>
        </w:rPr>
        <w:t xml:space="preserve">0997-4681849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0997-4680620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址：学校网址：</w:t>
      </w:r>
      <w:r>
        <w:rPr>
          <w:rFonts w:ascii="Times New Roman" w:eastAsia="Times New Roman" w:hAnsi="Times New Roman" w:cs="Times New Roman"/>
        </w:rPr>
        <w:t>www.taru.edu.cn</w:t>
      </w:r>
      <w:r>
        <w:rPr>
          <w:rFonts w:ascii="SimSun" w:eastAsia="SimSun" w:hAnsi="SimSun" w:cs="SimSun"/>
        </w:rPr>
        <w:t>，本、专科（高职）招生网址：</w:t>
      </w:r>
      <w:r>
        <w:rPr>
          <w:rFonts w:ascii="Times New Roman" w:eastAsia="Times New Roman" w:hAnsi="Times New Roman" w:cs="Times New Roman"/>
        </w:rPr>
        <w:t>xsc.taru.edu.cn</w:t>
      </w:r>
      <w:r>
        <w:rPr>
          <w:rFonts w:ascii="SimSun" w:eastAsia="SimSun" w:hAnsi="SimSun" w:cs="SimSun"/>
        </w:rPr>
        <w:t>，电子信箱</w:t>
      </w:r>
      <w:r>
        <w:rPr>
          <w:rFonts w:ascii="Times New Roman" w:eastAsia="Times New Roman" w:hAnsi="Times New Roman" w:cs="Times New Roman"/>
        </w:rPr>
        <w:t>:tlmdxzsb620@126.com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0997-4680965</w:t>
      </w:r>
      <w:r>
        <w:rPr>
          <w:rFonts w:ascii="SimSun" w:eastAsia="SimSun" w:hAnsi="SimSun" w:cs="SimSun"/>
        </w:rPr>
        <w:t>（校内），同时也可拨打我校在相关招生省份及自治区招办向社会公布的监督电话。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本章程自公布之日起生效，章程每年由学校招生就业科负责修改，学校招生领导小组审定并报自治区招办和教育部备案。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本章程经学校授权由学校招生办公室负责解释。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塔里木大学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二〇一八年三月二十六日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7.html" TargetMode="External" /><Relationship Id="rId15" Type="http://schemas.openxmlformats.org/officeDocument/2006/relationships/hyperlink" Target="http://www.gk114.com/a/gxzs/zszc/xinjiang/2021/0224/18734.html" TargetMode="External" /><Relationship Id="rId16" Type="http://schemas.openxmlformats.org/officeDocument/2006/relationships/hyperlink" Target="http://www.gk114.com/a/gxzs/zszc/xinjiang/2021/0224/1872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4.html" TargetMode="External" /><Relationship Id="rId5" Type="http://schemas.openxmlformats.org/officeDocument/2006/relationships/hyperlink" Target="http://www.gk114.com/a/gxzs/zszc/xinjiang/2019/0303/704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