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外交学院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根据《中华人民共和国教育法》和《中华人民共和国高等教育法》等法律、法规之规定，为规范本科招生工作，保证我校本科招生工作的顺利进行，特制定本章程。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学校名称为外交学院，由周恩来同志亲笔题写；英文名称为</w:t>
      </w:r>
      <w:r>
        <w:rPr>
          <w:rFonts w:ascii="Times New Roman" w:eastAsia="Times New Roman" w:hAnsi="Times New Roman" w:cs="Times New Roman"/>
        </w:rPr>
        <w:t>China Foreign Affairs University</w:t>
      </w:r>
      <w:r>
        <w:rPr>
          <w:rFonts w:ascii="SimSun" w:eastAsia="SimSun" w:hAnsi="SimSun" w:cs="SimSun"/>
        </w:rPr>
        <w:t>，简称</w:t>
      </w:r>
      <w:r>
        <w:rPr>
          <w:rFonts w:ascii="Times New Roman" w:eastAsia="Times New Roman" w:hAnsi="Times New Roman" w:cs="Times New Roman"/>
        </w:rPr>
        <w:t>CFAU</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外交学院是国家公办、外交部唯一直属、外交部和教育部两部共建的小规模、高层次、特色鲜明的全日制普通高等学校。</w:t>
      </w:r>
      <w:r>
        <w:rPr>
          <w:rFonts w:ascii="Times New Roman" w:eastAsia="Times New Roman" w:hAnsi="Times New Roman" w:cs="Times New Roman"/>
        </w:rPr>
        <w:t>2017</w:t>
      </w:r>
      <w:r>
        <w:rPr>
          <w:rFonts w:ascii="SimSun" w:eastAsia="SimSun" w:hAnsi="SimSun" w:cs="SimSun"/>
        </w:rPr>
        <w:t>年外交学院成功跻身全国</w:t>
      </w:r>
      <w:r>
        <w:rPr>
          <w:rFonts w:ascii="Times New Roman" w:eastAsia="Times New Roman" w:hAnsi="Times New Roman" w:cs="Times New Roman"/>
        </w:rPr>
        <w:t>95</w:t>
      </w:r>
      <w:r>
        <w:rPr>
          <w:rFonts w:ascii="SimSun" w:eastAsia="SimSun" w:hAnsi="SimSun" w:cs="SimSun"/>
        </w:rPr>
        <w:t>所一流学科建设高校行列。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学校法定校址为北京市西城区展览馆路</w:t>
      </w:r>
      <w:r>
        <w:rPr>
          <w:rFonts w:ascii="Times New Roman" w:eastAsia="Times New Roman" w:hAnsi="Times New Roman" w:cs="Times New Roman"/>
        </w:rPr>
        <w:t>24</w:t>
      </w:r>
      <w:r>
        <w:rPr>
          <w:rFonts w:ascii="SimSun" w:eastAsia="SimSun" w:hAnsi="SimSun" w:cs="SimSun"/>
        </w:rPr>
        <w:t>号。现有两个校区：展览馆路校区和沙河校区。展览馆路校区位于北京市西城区展览馆路</w:t>
      </w:r>
      <w:r>
        <w:rPr>
          <w:rFonts w:ascii="Times New Roman" w:eastAsia="Times New Roman" w:hAnsi="Times New Roman" w:cs="Times New Roman"/>
        </w:rPr>
        <w:t>24</w:t>
      </w:r>
      <w:r>
        <w:rPr>
          <w:rFonts w:ascii="SimSun" w:eastAsia="SimSun" w:hAnsi="SimSun" w:cs="SimSun"/>
        </w:rPr>
        <w:t>号；沙河校区位于北京市昌平区高教园南三街</w:t>
      </w:r>
      <w:r>
        <w:rPr>
          <w:rFonts w:ascii="Times New Roman" w:eastAsia="Times New Roman" w:hAnsi="Times New Roman" w:cs="Times New Roman"/>
        </w:rPr>
        <w:t>5</w:t>
      </w:r>
      <w:r>
        <w:rPr>
          <w:rFonts w:ascii="SimSun" w:eastAsia="SimSun" w:hAnsi="SimSun" w:cs="SimSun"/>
        </w:rPr>
        <w:t>号院。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招收和培养本科生、硕士研究生、博士研究生及各层次的国际学生等各类高级专门人才。在规定的年限内达到所在专业毕业要求者，颁发外交学院普通高等学校本科毕业证书；符合国家和学校学位授予有关规定者，颁发外交学院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　</w:t>
      </w:r>
      <w:r>
        <w:rPr>
          <w:rFonts w:ascii="Times New Roman" w:eastAsia="Times New Roman" w:hAnsi="Times New Roman" w:cs="Times New Roman"/>
        </w:rPr>
        <w:t xml:space="preserve"> </w:t>
      </w:r>
      <w:r>
        <w:rPr>
          <w:rFonts w:ascii="SimSun" w:eastAsia="SimSun" w:hAnsi="SimSun" w:cs="SimSun"/>
        </w:rPr>
        <w:t>学校设立外交学院本科招生委员会。本科招生委员会由学校主要领导、分管领导、相关部门负责人、教师代表、校友代表、学生代表等组成。本科招生委员会依据本科招生委员会章程及有关政策规定，审议我校本科招生政策和招生计划等本科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　</w:t>
      </w:r>
      <w:r>
        <w:rPr>
          <w:rFonts w:ascii="Times New Roman" w:eastAsia="Times New Roman" w:hAnsi="Times New Roman" w:cs="Times New Roman"/>
        </w:rPr>
        <w:t xml:space="preserve"> </w:t>
      </w:r>
      <w:r>
        <w:rPr>
          <w:rFonts w:ascii="SimSun" w:eastAsia="SimSun" w:hAnsi="SimSun" w:cs="SimSun"/>
        </w:rPr>
        <w:t>外交学院招生办公室是本科招生工作的日常办事机构，负责本科招生的日常工作。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学校根据国家政策要求和办学条件，统筹考虑各省（区、市）考生人数、生源质量等因素，编制本科分省分专业招生计划，学校没有预留计划。具体招生计划及报考要求由各省级招生考试主管部门向社会发布。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　</w:t>
      </w:r>
      <w:r>
        <w:rPr>
          <w:rFonts w:ascii="Times New Roman" w:eastAsia="Times New Roman" w:hAnsi="Times New Roman" w:cs="Times New Roman"/>
        </w:rPr>
        <w:t xml:space="preserve"> </w:t>
      </w:r>
      <w:r>
        <w:rPr>
          <w:rFonts w:ascii="SimSun" w:eastAsia="SimSun" w:hAnsi="SimSun" w:cs="SimSun"/>
        </w:rPr>
        <w:t>我校依据教育部颁布的当年度《关于做好普通高校招生工作的通知》和《普通高等学校招生工作规定》要求，全面贯彻实施高校招生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，坚持公平竞争、公正选拔、公开透明的原则，德智体美劳全面考核、综合评价、择优录取，并接受纪检监察部门、考生、家长及社会各界的监督。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外交学院为提前批次录取院校。我校按照教育部批准的招生计划，实行网上远程录取。高考成绩公布后，我校在当地本科一批录取最低控制分数线（含）以上且符合学校录取标准的考生中从高分到低分择优录取。对于合并本科批次的省（区、市），我校在当地本科录取最低控制分数线（含）以上且符合学校录取标准的考生中从高分到低分择优录取。国家专项计划录取分数原则上执行本条所列录取分数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　</w:t>
      </w:r>
      <w:r>
        <w:rPr>
          <w:rFonts w:ascii="Times New Roman" w:eastAsia="Times New Roman" w:hAnsi="Times New Roman" w:cs="Times New Roman"/>
        </w:rPr>
        <w:t xml:space="preserve"> </w:t>
      </w:r>
      <w:r>
        <w:rPr>
          <w:rFonts w:ascii="SimSun" w:eastAsia="SimSun" w:hAnsi="SimSun" w:cs="SimSun"/>
        </w:rPr>
        <w:t>我校在施行提前批次顺序志愿的省（区、市），提档比例一般不超过当地招生计划总数的</w:t>
      </w:r>
      <w:r>
        <w:rPr>
          <w:rFonts w:ascii="Times New Roman" w:eastAsia="Times New Roman" w:hAnsi="Times New Roman" w:cs="Times New Roman"/>
        </w:rPr>
        <w:t>120%</w:t>
      </w:r>
      <w:r>
        <w:rPr>
          <w:rFonts w:ascii="SimSun" w:eastAsia="SimSun" w:hAnsi="SimSun" w:cs="SimSun"/>
        </w:rPr>
        <w:t>；施行提前批次平行志愿的省（区、市），提档比例一般不超过</w:t>
      </w:r>
      <w:r>
        <w:rPr>
          <w:rFonts w:ascii="Times New Roman" w:eastAsia="Times New Roman" w:hAnsi="Times New Roman" w:cs="Times New Roman"/>
        </w:rPr>
        <w:t>105%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享受加分政策的考生，可按当地省（区、市）招办规定加分提档，进档后在录取和确定专业时，只考虑考生的实际高考总分；实际高考总分相同的情况下，优先录取有政策加分的考生，如无政策加分，依次比较外语笔试成绩、语文成绩、数学成绩、外语口试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　</w:t>
      </w:r>
      <w:r>
        <w:rPr>
          <w:rFonts w:ascii="Times New Roman" w:eastAsia="Times New Roman" w:hAnsi="Times New Roman" w:cs="Times New Roman"/>
        </w:rPr>
        <w:t xml:space="preserve"> </w:t>
      </w:r>
      <w:r>
        <w:rPr>
          <w:rFonts w:ascii="SimSun" w:eastAsia="SimSun" w:hAnsi="SimSun" w:cs="SimSun"/>
        </w:rPr>
        <w:t>确定录取专业时按实际高考总分排队，由高分到低分根据考生填报专业志愿情况依次录取；各专业间不设定志愿级差；如所填报专业志愿无法满足，服从调剂者，将由我校根据分数调剂到招生计划尚未完成的专业；不能满足所填报专业志愿又不服从调剂者，将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　</w:t>
      </w:r>
      <w:r>
        <w:rPr>
          <w:rFonts w:ascii="Times New Roman" w:eastAsia="Times New Roman" w:hAnsi="Times New Roman" w:cs="Times New Roman"/>
        </w:rPr>
        <w:t xml:space="preserve"> </w:t>
      </w:r>
      <w:r>
        <w:rPr>
          <w:rFonts w:ascii="SimSun" w:eastAsia="SimSun" w:hAnsi="SimSun" w:cs="SimSun"/>
        </w:rPr>
        <w:t>我校在施行提前批次顺序志愿的省（区、市），在第一志愿考生生源不足的情况下，可录取非第一志愿考生，按实际高考总分由高到低择优录取；若符合条件的非第一志愿考生生源仍不足，采取征集志愿录取。我校在施行提前批次平行志愿的省（区、市），在招生计划未完成的情况下，采取征集志愿录取。经上述形式仍未完成的剩余招生计划经学院本科招生委员会和教育部批准将调剂到其他生源质量好的省（区、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所有报考我校的考生必须参加所在地省级招生考试主管部门统一组织的高考外语口试（省级招生考试主管部门不组织高考外语口试的省份除外），且口试成绩达到合格（含）以上者方可录取。我校不再单独组织外语口试和专业面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我校对新疆协作计划、民族班、内地西藏高中班、内地新疆高中班考生高考外语口试暂不作要求。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我校在高考综合改革试点省（区、市）的招生录取工作，按照有关省（区、市）的改革方案和有关办法执行。考生须满足我校在该省（区、市）公布的各专业选考科目要求。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江苏省考生学业水平测试等级要求为</w:t>
      </w:r>
      <w:r>
        <w:rPr>
          <w:rFonts w:ascii="Times New Roman" w:eastAsia="Times New Roman" w:hAnsi="Times New Roman" w:cs="Times New Roman"/>
        </w:rPr>
        <w:t>“</w:t>
      </w:r>
      <w:r>
        <w:rPr>
          <w:rFonts w:ascii="SimSun" w:eastAsia="SimSun" w:hAnsi="SimSun" w:cs="SimSun"/>
        </w:rPr>
        <w:t>选测</w:t>
      </w:r>
      <w:r>
        <w:rPr>
          <w:rFonts w:ascii="Times New Roman" w:eastAsia="Times New Roman" w:hAnsi="Times New Roman" w:cs="Times New Roman"/>
        </w:rPr>
        <w:t>AB+</w:t>
      </w:r>
      <w:r>
        <w:rPr>
          <w:rFonts w:ascii="SimSun" w:eastAsia="SimSun" w:hAnsi="SimSun" w:cs="SimSun"/>
        </w:rPr>
        <w:t>，必测</w:t>
      </w:r>
      <w:r>
        <w:rPr>
          <w:rFonts w:ascii="Times New Roman" w:eastAsia="Times New Roman" w:hAnsi="Times New Roman" w:cs="Times New Roman"/>
        </w:rPr>
        <w:t>5</w:t>
      </w:r>
      <w:r>
        <w:rPr>
          <w:rFonts w:ascii="SimSun" w:eastAsia="SimSun" w:hAnsi="SimSun" w:cs="SimSun"/>
        </w:rPr>
        <w:t>合格（或</w:t>
      </w:r>
      <w:r>
        <w:rPr>
          <w:rFonts w:ascii="Times New Roman" w:eastAsia="Times New Roman" w:hAnsi="Times New Roman" w:cs="Times New Roman"/>
        </w:rPr>
        <w:t>C</w:t>
      </w:r>
      <w:r>
        <w:rPr>
          <w:rFonts w:ascii="SimSun" w:eastAsia="SimSun" w:hAnsi="SimSun" w:cs="SimSun"/>
        </w:rPr>
        <w:t>级及以上等级）</w:t>
      </w:r>
      <w:r>
        <w:rPr>
          <w:rFonts w:ascii="Times New Roman" w:eastAsia="Times New Roman" w:hAnsi="Times New Roman" w:cs="Times New Roman"/>
        </w:rPr>
        <w:t>”</w:t>
      </w:r>
      <w:r>
        <w:rPr>
          <w:rFonts w:ascii="SimSun" w:eastAsia="SimSun" w:hAnsi="SimSun" w:cs="SimSun"/>
        </w:rPr>
        <w:t>。考生进档后按</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的排序办法，结合考生的专业志愿决定考生所录取专业，即在按照第十二条根据分数仍旧不能区分前后顺序的情况下，比较学业水平测试等级。等级顺序依次为</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我校在各省（区、市）除英语、翻译、法语、日语、西班牙语等语言类专业限招英语语种考生外，非语言类专业不限外语语种。但我校非语言类专业的英语课程起点高、比重大，部分专业课程直接用英语授课，请非英语语种考生慎重报考我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我校本科外语类保送生、华侨港澳台学生等招生事宜，依据教育部有关规定及本校的有关招生简章执行。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国家专项计划、新疆协作计划、民族班、内地西藏高中班、内地新疆高中班等招生事宜，依据教育部及有关省（区、市）有关规定执行。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体检标准按教育部、原卫生部、中国残疾人联合会印发的《普通高等学校招生体检工作指导意见》和教育部办公厅、原卫生部办公厅《关于普通高等学校招生学生入学身体检查取消乙肝项目检测有关问题的通知》（教学厅﹝</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号）等相关规定执行。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根据学校特点（毕业生从事外交外事工作的特殊需要），凡有口吃、嘶哑或有口腔、耳鼻喉科疾病之一而妨碍发音、有听力障碍、面部疤痕、血管瘤、黑色素痣、白癜风、步态异常、驼背、肢体残疾的考生不宜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学生入校后，学校将依据教育部和学校有关文件规定对新生进行身体复查和资格复查。复查不合格的新生，严格按照教育部和学校的规定予以处理，直至取消入学资格，并追究其责任。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根据有关文件规定，学校现行学费标准为每学年</w:t>
      </w:r>
      <w:r>
        <w:rPr>
          <w:rFonts w:ascii="Times New Roman" w:eastAsia="Times New Roman" w:hAnsi="Times New Roman" w:cs="Times New Roman"/>
        </w:rPr>
        <w:t>5000</w:t>
      </w:r>
      <w:r>
        <w:rPr>
          <w:rFonts w:ascii="SimSun" w:eastAsia="SimSun" w:hAnsi="SimSun" w:cs="SimSun"/>
        </w:rPr>
        <w:t>元／生，住宿费标准为每学年</w:t>
      </w:r>
      <w:r>
        <w:rPr>
          <w:rFonts w:ascii="Times New Roman" w:eastAsia="Times New Roman" w:hAnsi="Times New Roman" w:cs="Times New Roman"/>
        </w:rPr>
        <w:t>900</w:t>
      </w:r>
      <w:r>
        <w:rPr>
          <w:rFonts w:ascii="SimSun" w:eastAsia="SimSun" w:hAnsi="SimSun" w:cs="SimSun"/>
        </w:rPr>
        <w:t>元／生。如国家调整当年度本科生学费和住宿费收费标准，学校将按照新规定执行。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学校设有国家奖学金、国家励志奖学金等综合类奖学金和各类单项奖学金以及社会各界人士在校内设立的冠名奖学金。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对于家庭经济特别困难的新生，学校按照国家规定建立新生入学</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。在校期间，学生可以申请国家助学金、国家助学贷款、特殊困难补助或勤工助学等多种资助，顺利完成学业。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 xml:space="preserve">www.cfau.edu.cn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zs.cfau.edu.cn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zhshb@cfau.edu.cn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招生微信：外交学院本科招生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010-68354353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我校不委托任何中介机构或个人进行招生录取工作，不收取国家规定外的任何费用。以我校名义进行非法招生宣传等活动的中介机构或个人，我校保留依法追究其责任的权利。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本章程若与国家法律、法规、规章、规范和上级有关政策不一致，以国家法律、法规、规章、规范和上级有关政策为准。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通过我校本科招生信息网和教育部阳光高考信息平台向社会发布，对于各种媒体节选公布的章程内容，如理解有误，以我校公布的完整的招生章程为准。学校以往有关招生工作的要求、规定如与本章程不一致的，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本章程解释权属于外交学院，由外交学院招生办公室负责解释。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本章程自公布之日起施行。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中国消防救援学院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年招收青年学生章程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国际关系学院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外交学院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6/22543.html" TargetMode="External" /><Relationship Id="rId11" Type="http://schemas.openxmlformats.org/officeDocument/2006/relationships/hyperlink" Target="http://www.gk114.com/a/gxzs/zszc/beijing/2022/0526/22542.html" TargetMode="External" /><Relationship Id="rId12" Type="http://schemas.openxmlformats.org/officeDocument/2006/relationships/hyperlink" Target="http://www.gk114.com/a/gxzs/zszc/beijing/2022/0526/22541.html" TargetMode="External" /><Relationship Id="rId13" Type="http://schemas.openxmlformats.org/officeDocument/2006/relationships/hyperlink" Target="http://www.gk114.com/a/gxzs/zszc/beijing/2022/0526/22540.html" TargetMode="External" /><Relationship Id="rId14" Type="http://schemas.openxmlformats.org/officeDocument/2006/relationships/hyperlink" Target="http://www.gk114.com/a/gxzs/zszc/beijing/2022/0526/22538.html" TargetMode="External" /><Relationship Id="rId15" Type="http://schemas.openxmlformats.org/officeDocument/2006/relationships/hyperlink" Target="http://www.gk114.com/a/gxzs/zszc/beijing/2022/0526/22537.html" TargetMode="External" /><Relationship Id="rId16" Type="http://schemas.openxmlformats.org/officeDocument/2006/relationships/hyperlink" Target="http://www.gk114.com/a/gxzs/zszc/beijing/2022/0526/22536.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880.html" TargetMode="External" /><Relationship Id="rId5" Type="http://schemas.openxmlformats.org/officeDocument/2006/relationships/hyperlink" Target="http://www.gk114.com/a/gxzs/zszc/beijing/2021/0309/18882.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2.html" TargetMode="External" /><Relationship Id="rId9" Type="http://schemas.openxmlformats.org/officeDocument/2006/relationships/hyperlink" Target="http://www.gk114.com/a/gxzs/zszc/beijing/2022/1225/23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