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天津体育学院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根据《中华人民共和国教育法》、《中华人民共和国高等教育法》等相关法律法规和《教育部关于做好</w:t>
      </w:r>
      <w:r>
        <w:rPr>
          <w:rFonts w:ascii="Times New Roman" w:eastAsia="Times New Roman" w:hAnsi="Times New Roman" w:cs="Times New Roman"/>
        </w:rPr>
        <w:t>2018</w:t>
      </w:r>
      <w:r>
        <w:rPr>
          <w:rFonts w:ascii="SimSun" w:eastAsia="SimSun" w:hAnsi="SimSun" w:cs="SimSun"/>
        </w:rPr>
        <w:t>年普通高校招生工作的通知》的有关规定，为规范和保证学校招生工作顺利进行，结合我校实际情况，制定本章程。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本章程是社会了解我校有关招生政策、规定及相关信息的主要渠道，是我校开展招生咨询和录取工作的重要依据。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一、学校名称：天津体育学院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五、办学地址：本科</w:t>
      </w:r>
      <w:r>
        <w:rPr>
          <w:rFonts w:ascii="Times New Roman" w:eastAsia="Times New Roman" w:hAnsi="Times New Roman" w:cs="Times New Roman"/>
        </w:rPr>
        <w:t xml:space="preserve">  </w:t>
      </w:r>
      <w:r>
        <w:rPr>
          <w:rFonts w:ascii="SimSun" w:eastAsia="SimSun" w:hAnsi="SimSun" w:cs="SimSun"/>
        </w:rPr>
        <w:t>天津市静海区团泊新城西区东海道</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天津体育学院始建于</w:t>
      </w:r>
      <w:r>
        <w:rPr>
          <w:rFonts w:ascii="Times New Roman" w:eastAsia="Times New Roman" w:hAnsi="Times New Roman" w:cs="Times New Roman"/>
        </w:rPr>
        <w:t>1958</w:t>
      </w:r>
      <w:r>
        <w:rPr>
          <w:rFonts w:ascii="SimSun" w:eastAsia="SimSun" w:hAnsi="SimSun" w:cs="SimSun"/>
        </w:rPr>
        <w:t>年，是面向全国招生的地方高等体育院校。近年来，学校学科专业建设和各项事业快速发展，办学规模持续扩大，办学层次逐步提高。学校不断深化教育教学改革，加强师资队伍建设，加大基础建设投入，一批现代化教学、科研、训练设施相继落成，教学管理日趋规范，办学条件不断改善。现设有</w:t>
      </w:r>
      <w:r>
        <w:rPr>
          <w:rFonts w:ascii="Times New Roman" w:eastAsia="Times New Roman" w:hAnsi="Times New Roman" w:cs="Times New Roman"/>
        </w:rPr>
        <w:t>16</w:t>
      </w:r>
      <w:r>
        <w:rPr>
          <w:rFonts w:ascii="SimSun" w:eastAsia="SimSun" w:hAnsi="SimSun" w:cs="SimSun"/>
        </w:rPr>
        <w:t>个体育及相关学科本科专业，</w:t>
      </w:r>
      <w:r>
        <w:rPr>
          <w:rFonts w:ascii="Times New Roman" w:eastAsia="Times New Roman" w:hAnsi="Times New Roman" w:cs="Times New Roman"/>
        </w:rPr>
        <w:t>11</w:t>
      </w:r>
      <w:r>
        <w:rPr>
          <w:rFonts w:ascii="SimSun" w:eastAsia="SimSun" w:hAnsi="SimSun" w:cs="SimSun"/>
        </w:rPr>
        <w:t>个硕士研究生专业；是国务院学位委员会批准的全国首批体育硕士专业学位教育试点单位之一，也是国务院学位委员会正式批准的</w:t>
      </w:r>
      <w:r>
        <w:rPr>
          <w:rFonts w:ascii="Times New Roman" w:eastAsia="Times New Roman" w:hAnsi="Times New Roman" w:cs="Times New Roman"/>
        </w:rPr>
        <w:t>“</w:t>
      </w:r>
      <w:r>
        <w:rPr>
          <w:rFonts w:ascii="SimSun" w:eastAsia="SimSun" w:hAnsi="SimSun" w:cs="SimSun"/>
        </w:rPr>
        <w:t>博士学位授予单位</w:t>
      </w:r>
      <w:r>
        <w:rPr>
          <w:rFonts w:ascii="Times New Roman" w:eastAsia="Times New Roman" w:hAnsi="Times New Roman" w:cs="Times New Roman"/>
        </w:rPr>
        <w:t>”</w:t>
      </w:r>
      <w:r>
        <w:rPr>
          <w:rFonts w:ascii="SimSun" w:eastAsia="SimSun" w:hAnsi="SimSun" w:cs="SimSun"/>
        </w:rPr>
        <w:t>；学校拥有</w:t>
      </w:r>
      <w:r>
        <w:rPr>
          <w:rFonts w:ascii="Times New Roman" w:eastAsia="Times New Roman" w:hAnsi="Times New Roman" w:cs="Times New Roman"/>
        </w:rPr>
        <w:t>4</w:t>
      </w:r>
      <w:r>
        <w:rPr>
          <w:rFonts w:ascii="SimSun" w:eastAsia="SimSun" w:hAnsi="SimSun" w:cs="SimSun"/>
        </w:rPr>
        <w:t>门国家级精品课程、数门市级精品课和国家级特色专业建设点以及市级教学团队；建有天津市以建设全国一流学科为目标的</w:t>
      </w:r>
      <w:r>
        <w:rPr>
          <w:rFonts w:ascii="Times New Roman" w:eastAsia="Times New Roman" w:hAnsi="Times New Roman" w:cs="Times New Roman"/>
        </w:rPr>
        <w:t>“</w:t>
      </w:r>
      <w:r>
        <w:rPr>
          <w:rFonts w:ascii="SimSun" w:eastAsia="SimSun" w:hAnsi="SimSun" w:cs="SimSun"/>
        </w:rPr>
        <w:t>重中之重</w:t>
      </w:r>
      <w:r>
        <w:rPr>
          <w:rFonts w:ascii="Times New Roman" w:eastAsia="Times New Roman" w:hAnsi="Times New Roman" w:cs="Times New Roman"/>
        </w:rPr>
        <w:t>”</w:t>
      </w:r>
      <w:r>
        <w:rPr>
          <w:rFonts w:ascii="SimSun" w:eastAsia="SimSun" w:hAnsi="SimSun" w:cs="SimSun"/>
        </w:rPr>
        <w:t>学科和国家级重点研究基地，已形成多层次、多规格、多形式并举的办学格局。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学校设立招生委员会，全面负责学校招生工作，制定招生政策、招生计划，讨论决定招生重大事宜</w:t>
      </w:r>
      <w:r>
        <w:rPr>
          <w:rFonts w:ascii="Times New Roman" w:eastAsia="Times New Roman" w:hAnsi="Times New Roman" w:cs="Times New Roman"/>
        </w:rPr>
        <w:t>,</w:t>
      </w:r>
      <w:r>
        <w:rPr>
          <w:rFonts w:ascii="SimSun" w:eastAsia="SimSun" w:hAnsi="SimSun" w:cs="SimSun"/>
        </w:rPr>
        <w:t>审核监督招生工作</w:t>
      </w:r>
      <w:r>
        <w:rPr>
          <w:rFonts w:ascii="Times New Roman" w:eastAsia="Times New Roman" w:hAnsi="Times New Roman" w:cs="Times New Roman"/>
        </w:rPr>
        <w:t>;</w:t>
      </w:r>
      <w:r>
        <w:rPr>
          <w:rFonts w:ascii="SimSun" w:eastAsia="SimSun" w:hAnsi="SimSun" w:cs="SimSun"/>
        </w:rPr>
        <w:t>增加教师、学生及校友代表，充分发挥民主管理和监督。招生委员会下设招生办公室，是组织和实施招生工作的常设机构，负责招生的日常工作。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学校纪委、监察部门对学校的招生工作实施监督。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招生计划与收费标准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学校根据发展规划、办学条件、学科发展、生源状况和社会需求，制定</w:t>
      </w:r>
      <w:r>
        <w:rPr>
          <w:rFonts w:ascii="Times New Roman" w:eastAsia="Times New Roman" w:hAnsi="Times New Roman" w:cs="Times New Roman"/>
        </w:rPr>
        <w:t>2018</w:t>
      </w:r>
      <w:r>
        <w:rPr>
          <w:rFonts w:ascii="SimSun" w:eastAsia="SimSun" w:hAnsi="SimSun" w:cs="SimSun"/>
        </w:rPr>
        <w:t>年面向全国各省、自治区、直辖市的分专业招生计划，并按教育部核准下达的具体招生专业、招生人数，在规定时间内报送到各省、自治区、直辖市招生主管部门，向社会公布；分省分专业招生规模以有关省级招办公布的招生计划为准。在录取过程中我校根据各招生省、自治区、直辖市的生源及招生计划执行情况，按教育部相关文件精神，经院招生委员会批准，招生计划在总计划内可作适当的调整。预留计划数不超过学校本科招生计划的</w:t>
      </w:r>
      <w:r>
        <w:rPr>
          <w:rFonts w:ascii="Times New Roman" w:eastAsia="Times New Roman" w:hAnsi="Times New Roman" w:cs="Times New Roman"/>
        </w:rPr>
        <w:t>1%</w:t>
      </w:r>
      <w:r>
        <w:rPr>
          <w:rFonts w:ascii="SimSun" w:eastAsia="SimSun" w:hAnsi="SimSun" w:cs="SimSun"/>
        </w:rPr>
        <w:t>，主要用于生源较好的省、自治区和直辖市最低分同分录取或顺延录取。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根据规定，学生入学须缴纳学费、住宿费及其他有关费用，学校按照政府制订的收费标准对学生收费。本科学费标准：文科类每生每学年</w:t>
      </w:r>
      <w:r>
        <w:rPr>
          <w:rFonts w:ascii="Times New Roman" w:eastAsia="Times New Roman" w:hAnsi="Times New Roman" w:cs="Times New Roman"/>
        </w:rPr>
        <w:t>4400</w:t>
      </w:r>
      <w:r>
        <w:rPr>
          <w:rFonts w:ascii="SimSun" w:eastAsia="SimSun" w:hAnsi="SimSun" w:cs="SimSun"/>
        </w:rPr>
        <w:t>元；理工外语类每生每学年</w:t>
      </w:r>
      <w:r>
        <w:rPr>
          <w:rFonts w:ascii="Times New Roman" w:eastAsia="Times New Roman" w:hAnsi="Times New Roman" w:cs="Times New Roman"/>
        </w:rPr>
        <w:t>5400</w:t>
      </w:r>
      <w:r>
        <w:rPr>
          <w:rFonts w:ascii="SimSun" w:eastAsia="SimSun" w:hAnsi="SimSun" w:cs="SimSun"/>
        </w:rPr>
        <w:t>元；医学类每生每学年</w:t>
      </w:r>
      <w:r>
        <w:rPr>
          <w:rFonts w:ascii="Times New Roman" w:eastAsia="Times New Roman" w:hAnsi="Times New Roman" w:cs="Times New Roman"/>
        </w:rPr>
        <w:t>5800</w:t>
      </w:r>
      <w:r>
        <w:rPr>
          <w:rFonts w:ascii="SimSun" w:eastAsia="SimSun" w:hAnsi="SimSun" w:cs="SimSun"/>
        </w:rPr>
        <w:t>元；舞蹈学类每生每学年</w:t>
      </w:r>
      <w:r>
        <w:rPr>
          <w:rFonts w:ascii="Times New Roman" w:eastAsia="Times New Roman" w:hAnsi="Times New Roman" w:cs="Times New Roman"/>
        </w:rPr>
        <w:t>15000</w:t>
      </w:r>
      <w:r>
        <w:rPr>
          <w:rFonts w:ascii="SimSun" w:eastAsia="SimSun" w:hAnsi="SimSun" w:cs="SimSun"/>
        </w:rPr>
        <w:t>元；运动训练、武术与民族传统体育专业每生每学年</w:t>
      </w:r>
      <w:r>
        <w:rPr>
          <w:rFonts w:ascii="Times New Roman" w:eastAsia="Times New Roman" w:hAnsi="Times New Roman" w:cs="Times New Roman"/>
        </w:rPr>
        <w:t>8000</w:t>
      </w:r>
      <w:r>
        <w:rPr>
          <w:rFonts w:ascii="SimSun" w:eastAsia="SimSun" w:hAnsi="SimSun" w:cs="SimSun"/>
        </w:rPr>
        <w:t>元。住宿费标准：</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年。各专业收费标准详见省、自治区、直辖市招生主管部门公布的招生计划表或学校下发的</w:t>
      </w:r>
      <w:r>
        <w:rPr>
          <w:rFonts w:ascii="Times New Roman" w:eastAsia="Times New Roman" w:hAnsi="Times New Roman" w:cs="Times New Roman"/>
        </w:rPr>
        <w:t>2018</w:t>
      </w:r>
      <w:r>
        <w:rPr>
          <w:rFonts w:ascii="SimSun" w:eastAsia="SimSun" w:hAnsi="SimSun" w:cs="SimSun"/>
        </w:rPr>
        <w:t>年新生报到须知。以上收费标准如有调整，以最终价格主管部门批准的文件执行。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按照《教育部关于做好</w:t>
      </w:r>
      <w:r>
        <w:rPr>
          <w:rFonts w:ascii="Times New Roman" w:eastAsia="Times New Roman" w:hAnsi="Times New Roman" w:cs="Times New Roman"/>
        </w:rPr>
        <w:t>2018</w:t>
      </w:r>
      <w:r>
        <w:rPr>
          <w:rFonts w:ascii="SimSun" w:eastAsia="SimSun" w:hAnsi="SimSun" w:cs="SimSun"/>
        </w:rPr>
        <w:t>年普通高等学校招生工作的通知》及各省、自治区、直辖市招生主管部门有关文件精神执行。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我校招生录取工作执行国家教育部和各省、自治区、直辖市招生主管部门制定的录取政策，以及本章程公布的有关规定，以考生填报的志愿和考试成绩为主要依据，贯彻</w:t>
      </w:r>
      <w:r>
        <w:rPr>
          <w:rFonts w:ascii="Times New Roman" w:eastAsia="Times New Roman" w:hAnsi="Times New Roman" w:cs="Times New Roman"/>
        </w:rPr>
        <w:t>“</w:t>
      </w:r>
      <w:r>
        <w:rPr>
          <w:rFonts w:ascii="SimSun" w:eastAsia="SimSun" w:hAnsi="SimSun" w:cs="SimSun"/>
        </w:rPr>
        <w:t>德、智、体全面考核，择优录取</w:t>
      </w:r>
      <w:r>
        <w:rPr>
          <w:rFonts w:ascii="Times New Roman" w:eastAsia="Times New Roman" w:hAnsi="Times New Roman" w:cs="Times New Roman"/>
        </w:rPr>
        <w:t>”</w:t>
      </w:r>
      <w:r>
        <w:rPr>
          <w:rFonts w:ascii="SimSun" w:eastAsia="SimSun" w:hAnsi="SimSun" w:cs="SimSun"/>
        </w:rPr>
        <w:t>的原则，公平、公正、公开的开展录取工作。录取过程中，自觉接受各省、自治区、直辖市招生主管部门、考生和社会各界的监督。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志愿录取以志愿优先为原则，即按考生填报的院校志愿顺序，从高分到低分录取第一志愿报考我校的考生。当各省、自治区、直辖市公布的同批次最低控制线上第一志愿报考我校的人数少于招生计划时，再录取第二志愿报考我校的考生，依此类推。院校志愿不设分数级差。凡高考录取实行平行志愿的省、自治区、直辖市，执行所在省、自治区、直辖市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以分数优先为原则，即按高分到低分排队，依次按照考生填报的专业志愿顺序录取。如考生分数未达到第一专业志愿录取分数，即看是否达到第二专业志愿录取分数，依此类推，直至最后一个专业志愿。在考生所报专业志愿均未被录取情况下，对服从专业调剂者，可调到未录满专业；对不服从调剂者，作退档处理。专业志愿不设分数级差。内蒙古自治区考生录取执行本章程第十三条之有关规定，浙江省考生录取执行本章程第十六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投档成绩相同情况下的录取原则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除天津市、江苏省外，如投档分数相同，文史类专业依次参考考生英语、语文、数学成绩；理工类专业依次参考考生英语、数学、语文成绩。如条件仍相同，优先录取获得省级优秀学生、优秀学生干部、三好学生等荣誉称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二、在江苏省录取中，如投档分数相同，优先录取学业水平测试选测科目等级排序较高者。如等级仍相同，文史类专业依次参考考生英语、语文、数学成绩；理工类专业依次参考考生英语、数学、语文成绩。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在天津市录取中，如投档分数相同，优先录取普通高中学业水平考试成绩和综合素质评价结果较高的考生。如上述条件仍相同，文史类专业依次参考考生英语、语文、数学成绩；理工类专业依次参考考生英语、数学、语文成绩。（比较高中学业水平考试成绩时，先比较</w:t>
      </w:r>
      <w:r>
        <w:rPr>
          <w:rFonts w:ascii="Times New Roman" w:eastAsia="Times New Roman" w:hAnsi="Times New Roman" w:cs="Times New Roman"/>
        </w:rPr>
        <w:t>A</w:t>
      </w:r>
      <w:r>
        <w:rPr>
          <w:rFonts w:ascii="SimSun" w:eastAsia="SimSun" w:hAnsi="SimSun" w:cs="SimSun"/>
        </w:rPr>
        <w:t>等第个数，如相同，再比较</w:t>
      </w:r>
      <w:r>
        <w:rPr>
          <w:rFonts w:ascii="Times New Roman" w:eastAsia="Times New Roman" w:hAnsi="Times New Roman" w:cs="Times New Roman"/>
        </w:rPr>
        <w:t>B</w:t>
      </w:r>
      <w:r>
        <w:rPr>
          <w:rFonts w:ascii="SimSun" w:eastAsia="SimSun" w:hAnsi="SimSun" w:cs="SimSun"/>
        </w:rPr>
        <w:t>等第个数，依此类推；比较综合素质评价结果时，依据考生的学业类</w:t>
      </w:r>
      <w:r>
        <w:rPr>
          <w:rFonts w:ascii="Times New Roman" w:eastAsia="Times New Roman" w:hAnsi="Times New Roman" w:cs="Times New Roman"/>
        </w:rPr>
        <w:t>&lt;</w:t>
      </w:r>
      <w:r>
        <w:rPr>
          <w:rFonts w:ascii="SimSun" w:eastAsia="SimSun" w:hAnsi="SimSun" w:cs="SimSun"/>
        </w:rPr>
        <w:t>含学业成绩、课程修习情况</w:t>
      </w:r>
      <w:r>
        <w:rPr>
          <w:rFonts w:ascii="Times New Roman" w:eastAsia="Times New Roman" w:hAnsi="Times New Roman" w:cs="Times New Roman"/>
        </w:rPr>
        <w:t>&gt;</w:t>
      </w:r>
      <w:r>
        <w:rPr>
          <w:rFonts w:ascii="SimSun" w:eastAsia="SimSun" w:hAnsi="SimSun" w:cs="SimSun"/>
        </w:rPr>
        <w:t>和非学业类</w:t>
      </w:r>
      <w:r>
        <w:rPr>
          <w:rFonts w:ascii="Times New Roman" w:eastAsia="Times New Roman" w:hAnsi="Times New Roman" w:cs="Times New Roman"/>
        </w:rPr>
        <w:t>&lt;</w:t>
      </w:r>
      <w:r>
        <w:rPr>
          <w:rFonts w:ascii="SimSun" w:eastAsia="SimSun" w:hAnsi="SimSun" w:cs="SimSun"/>
        </w:rPr>
        <w:t>含道德品质、社会实践、社区服务、获奖情况</w:t>
      </w:r>
      <w:r>
        <w:rPr>
          <w:rFonts w:ascii="Times New Roman" w:eastAsia="Times New Roman" w:hAnsi="Times New Roman" w:cs="Times New Roman"/>
        </w:rPr>
        <w:t>&gt;</w:t>
      </w:r>
      <w:r>
        <w:rPr>
          <w:rFonts w:ascii="SimSun" w:eastAsia="SimSun" w:hAnsi="SimSun" w:cs="SimSun"/>
        </w:rPr>
        <w:t>两方面情况综合比较、评价）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天津市考生在天津市普通高中学业水平考试中语文、数学、物理、化学、生物、政治、地理、历史等</w:t>
      </w:r>
      <w:r>
        <w:rPr>
          <w:rFonts w:ascii="Times New Roman" w:eastAsia="Times New Roman" w:hAnsi="Times New Roman" w:cs="Times New Roman"/>
        </w:rPr>
        <w:t>8</w:t>
      </w:r>
      <w:r>
        <w:rPr>
          <w:rFonts w:ascii="SimSun" w:eastAsia="SimSun" w:hAnsi="SimSun" w:cs="SimSun"/>
        </w:rPr>
        <w:t>个学科成绩等第均获得</w:t>
      </w:r>
      <w:r>
        <w:rPr>
          <w:rFonts w:ascii="Times New Roman" w:eastAsia="Times New Roman" w:hAnsi="Times New Roman" w:cs="Times New Roman"/>
        </w:rPr>
        <w:t>A</w:t>
      </w:r>
      <w:r>
        <w:rPr>
          <w:rFonts w:ascii="SimSun" w:eastAsia="SimSun" w:hAnsi="SimSun" w:cs="SimSun"/>
        </w:rPr>
        <w:t>（简称</w:t>
      </w:r>
      <w:r>
        <w:rPr>
          <w:rFonts w:ascii="Times New Roman" w:eastAsia="Times New Roman" w:hAnsi="Times New Roman" w:cs="Times New Roman"/>
        </w:rPr>
        <w:t>8A</w:t>
      </w:r>
      <w:r>
        <w:rPr>
          <w:rFonts w:ascii="SimSun" w:eastAsia="SimSun" w:hAnsi="SimSun" w:cs="SimSun"/>
        </w:rPr>
        <w:t>）的考生，如投档后排名在院校前</w:t>
      </w:r>
      <w:r>
        <w:rPr>
          <w:rFonts w:ascii="Times New Roman" w:eastAsia="Times New Roman" w:hAnsi="Times New Roman" w:cs="Times New Roman"/>
        </w:rPr>
        <w:t>10%</w:t>
      </w:r>
      <w:r>
        <w:rPr>
          <w:rFonts w:ascii="SimSun" w:eastAsia="SimSun" w:hAnsi="SimSun" w:cs="SimSun"/>
        </w:rPr>
        <w:t>的，可优先安排专业。优先安排专业时，按照</w:t>
      </w:r>
      <w:r>
        <w:rPr>
          <w:rFonts w:ascii="Times New Roman" w:eastAsia="Times New Roman" w:hAnsi="Times New Roman" w:cs="Times New Roman"/>
        </w:rPr>
        <w:t>8A</w:t>
      </w:r>
      <w:r>
        <w:rPr>
          <w:rFonts w:ascii="SimSun" w:eastAsia="SimSun" w:hAnsi="SimSun" w:cs="SimSun"/>
        </w:rPr>
        <w:t>考生的高考成绩和专业志愿，以高考分数优先的原则安排专业。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天津市报考英语专业考生须参加天津市高招办统一组织的英语口语测试且成绩合格，同时要求高中学业水平考试英语学科成绩等第为</w:t>
      </w:r>
      <w:r>
        <w:rPr>
          <w:rFonts w:ascii="Times New Roman" w:eastAsia="Times New Roman" w:hAnsi="Times New Roman" w:cs="Times New Roman"/>
        </w:rPr>
        <w:t>A</w:t>
      </w:r>
      <w:r>
        <w:rPr>
          <w:rFonts w:ascii="SimSun" w:eastAsia="SimSun" w:hAnsi="SimSun" w:cs="SimSun"/>
        </w:rPr>
        <w:t>，否则该专业不予录取。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浙江省考生，录取时执行</w:t>
      </w:r>
      <w:r>
        <w:rPr>
          <w:rFonts w:ascii="Times New Roman" w:eastAsia="Times New Roman" w:hAnsi="Times New Roman" w:cs="Times New Roman"/>
        </w:rPr>
        <w:t>2018</w:t>
      </w:r>
      <w:r>
        <w:rPr>
          <w:rFonts w:ascii="SimSun" w:eastAsia="SimSun" w:hAnsi="SimSun" w:cs="SimSun"/>
        </w:rPr>
        <w:t>年当地的高考综合改革相关规定。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全国统一招生体育类专业录取原则为在各省、自治区、直辖市投档考生中，按照考生专业成绩（天津市考生按专业和文化考试成绩相加的总成绩）根据考生志愿从高到低，择优录取。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艺术类专业录取原则为在专业和文化考试成绩达到学校控制分数线的情况下，按专业考试成绩从高到低择优录取，对于文化考试成绩优秀的考生，可优先录取。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运动训练、武术与民族传统体育专业单独招生录取原则为在文化考试成绩和体育专项成绩达到最低录取控制分数线基础上，根据考生的文化考试成绩及体育专项成绩进行综合评价，按照项目择优录取。依据考生报名填报的志愿顺序，先录取一志愿，在一志愿录取未完成招生计划的情况下，再录取二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对享受政策照顾考生的录取，按照教育部有关规定执行。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依据教育部、卫生部、中国残疾人联合会颁布的《普通高等学校招生体检工作指导意见》及教育部办公厅、卫生部办公厅《关于普通高等学校招生学生入学身体检查取消乙肝项目检测有关问题的通知》，对考生身体健康状况进行审查和复查，对不符合标准的，按指导意见的相关规定处理。同时报考艺术类专业的考生身体状况有以下情形者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．面部畸形；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．四肢不健全或有生理缺陷；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．口吃、声带病变或口腔有生理缺陷。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学校非英语专业的公共外语课程均为英语，小语种考生慎重填报。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按国家招生规定录取的新生须持录取通知书，按学校有关要求和规定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新生入学后，学校依据《天津体育学院学生管理规定》等规章制度进行管理，按教学计划对学生进行培养。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的，应当向学校请假，未请假或请假逾期的，除因不可抗力等正当事由以外，视为放弃入学资格。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学生完成规定学业经审查达到毕业标准的颁发天津体育学院全日制普通高等学校毕业证书。高职升本科毕业生在毕业证书中注明</w:t>
      </w:r>
      <w:r>
        <w:rPr>
          <w:rFonts w:ascii="Times New Roman" w:eastAsia="Times New Roman" w:hAnsi="Times New Roman" w:cs="Times New Roman"/>
        </w:rPr>
        <w:t>“</w:t>
      </w:r>
      <w:r>
        <w:rPr>
          <w:rFonts w:ascii="SimSun" w:eastAsia="SimSun" w:hAnsi="SimSun" w:cs="SimSun"/>
        </w:rPr>
        <w:t>专科起点</w:t>
      </w:r>
      <w:r>
        <w:rPr>
          <w:rFonts w:ascii="Times New Roman" w:eastAsia="Times New Roman" w:hAnsi="Times New Roman" w:cs="Times New Roman"/>
        </w:rPr>
        <w:t>”</w:t>
      </w:r>
      <w:r>
        <w:rPr>
          <w:rFonts w:ascii="SimSun" w:eastAsia="SimSun" w:hAnsi="SimSun" w:cs="SimSun"/>
        </w:rPr>
        <w:t>字样。对符合《天津体育学院学士学位授予工作规定》要求的毕业生，授予学士学位，颁发学位证书。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学校设有奖学金和勤工助学岗位，并帮助家庭经济困难学生办理国家助学贷款。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我校在高考综合改革试点省份确定的专业对高中学业水平考试的科目要求及学生综合素质档案材料的使用办法以各省公布为准。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本章程经天津体育学院招生委员会审查通过，报上级主管部门审核。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2018</w:t>
      </w:r>
      <w:r>
        <w:rPr>
          <w:rFonts w:ascii="SimSun" w:eastAsia="SimSun" w:hAnsi="SimSun" w:cs="SimSun"/>
        </w:rPr>
        <w:t>年我校本科招生工作，自公布起开始执行。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在招生咨询过程中，学校咨询人员的意见、建议仅作为考生填报志愿的参考，不属学校录取承诺。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咨询、联系方式及录取结果查询方式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www.tjus.edu.cn           E-mail</w:t>
      </w:r>
      <w:r>
        <w:rPr>
          <w:rFonts w:ascii="SimSun" w:eastAsia="SimSun" w:hAnsi="SimSun" w:cs="SimSun"/>
        </w:rPr>
        <w:t>：</w:t>
      </w:r>
      <w:r>
        <w:rPr>
          <w:rFonts w:ascii="Times New Roman" w:eastAsia="Times New Roman" w:hAnsi="Times New Roman" w:cs="Times New Roman"/>
        </w:rPr>
        <w:t xml:space="preserve"> zhb@tjus.edu.cn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022—23015120     </w:t>
      </w:r>
      <w:r>
        <w:rPr>
          <w:rFonts w:ascii="SimSun" w:eastAsia="SimSun" w:hAnsi="SimSun" w:cs="SimSun"/>
        </w:rPr>
        <w:t>监督电话：</w:t>
      </w:r>
      <w:r>
        <w:rPr>
          <w:rFonts w:ascii="Times New Roman" w:eastAsia="Times New Roman" w:hAnsi="Times New Roman" w:cs="Times New Roman"/>
        </w:rPr>
        <w:t xml:space="preserve">022-23012748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301617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天津美术学院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tianjin/2019/0221/6376.html" TargetMode="External" /><Relationship Id="rId5" Type="http://schemas.openxmlformats.org/officeDocument/2006/relationships/hyperlink" Target="http://www.gk114.com/a/gxzs/zszc/tianjin/2019/0221/6378.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